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33" w:rsidRPr="002E4933" w:rsidRDefault="0007144B" w:rsidP="002E4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ahoma" w:eastAsiaTheme="majorEastAsia" w:hAnsi="Tahoma" w:cs="Tahoma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298D9C2" wp14:editId="5CE6B361">
                <wp:simplePos x="0" y="0"/>
                <wp:positionH relativeFrom="leftMargin">
                  <wp:posOffset>-407670</wp:posOffset>
                </wp:positionH>
                <wp:positionV relativeFrom="page">
                  <wp:posOffset>118110</wp:posOffset>
                </wp:positionV>
                <wp:extent cx="90805" cy="11137265"/>
                <wp:effectExtent l="0" t="76200" r="9969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37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32.1pt;margin-top:9.3pt;width:7.15pt;height:876.95pt;z-index:25166336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" o:allowincell="f" fillcolor="white [3212]" strokecolor="#4f81bd [3204]" strokeweight="1pt">
                <v:shadow on="t" opacity=".5" offset="6pt,-6pt"/>
                <w10:wrap anchorx="margin" anchory="page"/>
              </v:rect>
            </w:pict>
          </mc:Fallback>
        </mc:AlternateContent>
      </w:r>
      <w:r w:rsidR="002E4933" w:rsidRPr="002E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2E4933" w:rsidRPr="002E49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СОВЕТ  УЗЯКСКОГО  СЕЛЬСКОГО  ПОСЕЛЕНИЯ</w:t>
      </w:r>
    </w:p>
    <w:p w:rsidR="002E4933" w:rsidRPr="002E4933" w:rsidRDefault="002E4933" w:rsidP="002E4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E49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ТЮЛЯЧИНСКОГО  МУНИЦИПАЛЬНОГО  РАЙОНА</w:t>
      </w:r>
    </w:p>
    <w:p w:rsidR="002E4933" w:rsidRPr="002E4933" w:rsidRDefault="002E4933" w:rsidP="002E4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E49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РЕСПУБЛИКИ  ТАТАРСТАН </w:t>
      </w:r>
    </w:p>
    <w:p w:rsidR="002E4933" w:rsidRPr="002E4933" w:rsidRDefault="002E4933" w:rsidP="002E4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933" w:rsidRPr="002E4933" w:rsidRDefault="002E4933" w:rsidP="002E4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2E4933" w:rsidRPr="002E4933" w:rsidRDefault="002E4933" w:rsidP="002E4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E49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Р Е Ш Е Н И Е </w:t>
      </w:r>
    </w:p>
    <w:p w:rsidR="002E4933" w:rsidRPr="002E4933" w:rsidRDefault="002E4933" w:rsidP="002E4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E49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внеочередного  заседания  </w:t>
      </w:r>
      <w:r w:rsidRPr="002E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</w:t>
      </w:r>
      <w:r w:rsidRPr="002E49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созыва</w:t>
      </w:r>
    </w:p>
    <w:p w:rsidR="002E4933" w:rsidRPr="002E4933" w:rsidRDefault="002E4933" w:rsidP="002E4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E4933" w:rsidRPr="002E4933" w:rsidRDefault="002E4933" w:rsidP="002E4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E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 w:rsidRPr="002E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</w:t>
      </w:r>
      <w:proofErr w:type="gramEnd"/>
      <w:r w:rsidRPr="002E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зяк</w:t>
      </w:r>
      <w:proofErr w:type="spellEnd"/>
      <w:r w:rsidRPr="002E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F4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E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4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Pr="002E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</w:t>
      </w:r>
      <w:r w:rsidRPr="002E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2015 года          </w:t>
      </w:r>
    </w:p>
    <w:p w:rsidR="002E4933" w:rsidRPr="002E4933" w:rsidRDefault="002E4933" w:rsidP="002E4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9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2E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2E493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№</w:t>
      </w:r>
      <w:r w:rsidRPr="002E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C4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</w:p>
    <w:p w:rsidR="002E4933" w:rsidRDefault="002E4933" w:rsidP="002E4933">
      <w:pPr>
        <w:spacing w:after="0" w:line="240" w:lineRule="auto"/>
        <w:rPr>
          <w:rFonts w:ascii="Tahoma" w:eastAsia="Times New Roman" w:hAnsi="Tahoma" w:cs="Tahoma"/>
          <w:b/>
          <w:bCs/>
          <w:color w:val="323232"/>
          <w:sz w:val="20"/>
          <w:szCs w:val="20"/>
          <w:shd w:val="clear" w:color="auto" w:fill="F5F9EA"/>
          <w:lang w:eastAsia="ru-RU"/>
        </w:rPr>
      </w:pPr>
    </w:p>
    <w:p w:rsidR="002E4933" w:rsidRDefault="002E4933" w:rsidP="002E4933">
      <w:pPr>
        <w:spacing w:after="0" w:line="240" w:lineRule="auto"/>
        <w:rPr>
          <w:rFonts w:ascii="Tahoma" w:eastAsia="Times New Roman" w:hAnsi="Tahoma" w:cs="Tahoma"/>
          <w:b/>
          <w:bCs/>
          <w:color w:val="323232"/>
          <w:sz w:val="20"/>
          <w:szCs w:val="20"/>
          <w:shd w:val="clear" w:color="auto" w:fill="F5F9EA"/>
          <w:lang w:eastAsia="ru-RU"/>
        </w:rPr>
      </w:pPr>
    </w:p>
    <w:p w:rsidR="00743CBD" w:rsidRDefault="00743CBD" w:rsidP="00743C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BD" w:rsidRPr="00743CBD" w:rsidRDefault="00743CBD" w:rsidP="00743CB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 Генерального плана</w:t>
      </w:r>
    </w:p>
    <w:p w:rsidR="00743CBD" w:rsidRPr="00743CBD" w:rsidRDefault="00743CBD" w:rsidP="00743CB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43CBD" w:rsidRPr="00743CBD" w:rsidRDefault="00743CBD" w:rsidP="00743CB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4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Узякское</w:t>
      </w:r>
      <w:proofErr w:type="spellEnd"/>
      <w:r w:rsidRPr="0074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743CBD" w:rsidRPr="00743CBD" w:rsidRDefault="00743CBD" w:rsidP="00743CB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Тюлячинского муниципального </w:t>
      </w:r>
    </w:p>
    <w:p w:rsidR="00743CBD" w:rsidRDefault="00743CBD" w:rsidP="00743CB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Республики Татарстан»</w:t>
      </w:r>
    </w:p>
    <w:p w:rsidR="00743CBD" w:rsidRPr="00743CBD" w:rsidRDefault="00743CBD" w:rsidP="00743CB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648" w:rsidRDefault="00F06648" w:rsidP="00743C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устойчивого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E62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руководствуясь Градостроительным кодексом Российской Федерации</w:t>
      </w:r>
      <w:r w:rsidR="0058463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 от 06.10.2003№131-ФЗ « Об общих принципах организации местного самоуправления в Российской Федерации»,</w:t>
      </w:r>
      <w:r w:rsidR="0007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6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="0058463C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Узякское</w:t>
      </w:r>
      <w:proofErr w:type="spellEnd"/>
      <w:r w:rsidR="0058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Тюлячинского муниципального района Республики Татарстан», учитывая протоколы публичных слушаний</w:t>
      </w:r>
      <w:r w:rsidR="0007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декабря 2015 год</w:t>
      </w:r>
      <w:r w:rsidR="00584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заключение о результатах публичных слушаний по проекту генерального плана</w:t>
      </w:r>
      <w:r w:rsidR="0007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</w:t>
      </w:r>
      <w:proofErr w:type="gramEnd"/>
      <w:r w:rsidR="0007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2014 год</w:t>
      </w:r>
      <w:r w:rsidR="0058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proofErr w:type="spellStart"/>
      <w:r w:rsidR="0058463C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="0058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</w:t>
      </w:r>
      <w:r w:rsidR="00743CBD" w:rsidRPr="0074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743C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3CBD" w:rsidRPr="00743CBD" w:rsidRDefault="00F06648" w:rsidP="00743CBD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Генеральный план муниципального образования</w:t>
      </w:r>
    </w:p>
    <w:p w:rsidR="00F06648" w:rsidRPr="00743CBD" w:rsidRDefault="00F06648" w:rsidP="00743CBD">
      <w:pPr>
        <w:spacing w:after="0" w:line="240" w:lineRule="auto"/>
        <w:ind w:left="567"/>
        <w:rPr>
          <w:rFonts w:ascii="Tahoma" w:eastAsia="Times New Roman" w:hAnsi="Tahoma" w:cs="Tahoma"/>
          <w:color w:val="323232"/>
          <w:sz w:val="20"/>
          <w:szCs w:val="20"/>
          <w:shd w:val="clear" w:color="auto" w:fill="F5F9EA"/>
          <w:lang w:eastAsia="ru-RU"/>
        </w:rPr>
      </w:pPr>
      <w:r w:rsidRPr="0074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743CB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Узякское</w:t>
      </w:r>
      <w:proofErr w:type="spellEnd"/>
      <w:r w:rsidRPr="0074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Тюлячинского муниципального района Республики Татарстан»</w:t>
      </w:r>
    </w:p>
    <w:p w:rsidR="0023295E" w:rsidRPr="0023295E" w:rsidRDefault="0023295E" w:rsidP="00743CB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2.Признать утратившим силу:</w:t>
      </w:r>
    </w:p>
    <w:p w:rsidR="0023295E" w:rsidRDefault="0023295E" w:rsidP="00743C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proofErr w:type="spellStart"/>
      <w:r w:rsidRPr="0023295E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23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</w:t>
      </w:r>
      <w:r w:rsidRPr="0023295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23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295E">
        <w:t xml:space="preserve"> </w:t>
      </w:r>
      <w:r w:rsidRPr="0023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Генеральном плане </w:t>
      </w:r>
      <w:proofErr w:type="spellStart"/>
      <w:r w:rsidRPr="0023295E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23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3295E" w:rsidRPr="0023295E" w:rsidRDefault="0023295E" w:rsidP="00743C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32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соответствии с действующим законодательством.</w:t>
      </w:r>
    </w:p>
    <w:p w:rsidR="0023295E" w:rsidRPr="0023295E" w:rsidRDefault="0023295E" w:rsidP="00743C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9"/>
      <w:r w:rsidRPr="0023295E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вступает в силу в соответствии с действующим законодательством.</w:t>
      </w:r>
    </w:p>
    <w:bookmarkEnd w:id="1"/>
    <w:p w:rsidR="00743CBD" w:rsidRDefault="00743CBD" w:rsidP="00743C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BD" w:rsidRPr="00743CBD" w:rsidRDefault="00743CBD" w:rsidP="0074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43CB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74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43CBD" w:rsidRPr="00743CBD" w:rsidRDefault="00743CBD" w:rsidP="0074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B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 муниципального района</w:t>
      </w:r>
    </w:p>
    <w:p w:rsidR="00743CBD" w:rsidRPr="00743CBD" w:rsidRDefault="00743CBD" w:rsidP="0074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                                                              </w:t>
      </w:r>
      <w:proofErr w:type="spellStart"/>
      <w:r w:rsidRPr="00743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Котников</w:t>
      </w:r>
      <w:proofErr w:type="spellEnd"/>
      <w:r w:rsidRPr="0074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EB01BC" w:rsidRDefault="00EB01BC" w:rsidP="00743C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252861950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jc w:val="right"/>
            <w:rPr>
              <w:rFonts w:ascii="Tahoma" w:eastAsiaTheme="majorEastAsia" w:hAnsi="Tahoma" w:cs="Tahoma"/>
              <w:i/>
              <w:sz w:val="24"/>
              <w:szCs w:val="24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jc w:val="right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jc w:val="right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jc w:val="right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jc w:val="right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EB01BC" w:rsidRPr="00EB01BC" w:rsidRDefault="00EB01BC" w:rsidP="00EB01BC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EB01BC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ПРОЕКТ</w:t>
          </w:r>
          <w:r w:rsidRPr="00EB01BC">
            <w:rPr>
              <w:rFonts w:ascii="Times New Roman" w:eastAsia="Times New Roman" w:hAnsi="Times New Roman" w:cs="Times New Roman"/>
              <w:b/>
              <w:sz w:val="32"/>
              <w:szCs w:val="32"/>
              <w:highlight w:val="yellow"/>
            </w:rPr>
            <w:t xml:space="preserve"> </w:t>
          </w:r>
        </w:p>
        <w:p w:rsidR="00EB01BC" w:rsidRPr="00EB01BC" w:rsidRDefault="00EB01BC" w:rsidP="00EB01BC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EB01BC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ГЕНЕРАЛЬНОГО ПЛАНА</w:t>
          </w:r>
        </w:p>
        <w:p w:rsidR="00EB01BC" w:rsidRPr="00EB01BC" w:rsidRDefault="00EB01BC" w:rsidP="00EB01BC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EB01BC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УЗЯКСКОГО СЕЛЬСКОГО ПОСЕЛЕНИЯ</w:t>
          </w:r>
        </w:p>
        <w:p w:rsidR="00EB01BC" w:rsidRPr="00EB01BC" w:rsidRDefault="00EB01BC" w:rsidP="00EB01BC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EB01BC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ТЮЛЯЧИНСКОГО МУНИЦИПАЛЬНОГО РАЙОНА</w:t>
          </w:r>
        </w:p>
        <w:p w:rsidR="00EB01BC" w:rsidRPr="00EB01BC" w:rsidRDefault="00EB01BC" w:rsidP="00EB01BC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EB01BC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РЕСПУБЛИКИ ТАТАРСТАН </w:t>
          </w:r>
        </w:p>
        <w:p w:rsidR="00EB01BC" w:rsidRPr="00EB01BC" w:rsidRDefault="00EB01BC" w:rsidP="00EB01BC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  <w:p w:rsidR="00EB01BC" w:rsidRPr="00EB01BC" w:rsidRDefault="00EB01BC" w:rsidP="00EB01BC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EB01B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УТВЕРЖДАЕМАЯ ЧАСТЬ</w:t>
          </w: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ind w:firstLine="284"/>
            <w:jc w:val="center"/>
            <w:rPr>
              <w:rFonts w:ascii="Tahoma" w:eastAsiaTheme="majorEastAsia" w:hAnsi="Tahoma" w:cs="Tahoma"/>
              <w:i/>
              <w:sz w:val="28"/>
              <w:szCs w:val="28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jc w:val="center"/>
            <w:rPr>
              <w:rFonts w:ascii="Times New Roman" w:eastAsiaTheme="majorEastAsia" w:hAnsi="Times New Roman" w:cs="Times New Roman"/>
              <w:b/>
              <w:i/>
              <w:sz w:val="28"/>
              <w:szCs w:val="28"/>
            </w:rPr>
          </w:pPr>
          <w:r w:rsidRPr="00EB01BC">
            <w:rPr>
              <w:rFonts w:ascii="Times New Roman" w:eastAsiaTheme="majorEastAsia" w:hAnsi="Times New Roman" w:cs="Times New Roman"/>
              <w:b/>
              <w:i/>
              <w:sz w:val="28"/>
              <w:szCs w:val="28"/>
            </w:rPr>
            <w:t>Том 1</w:t>
          </w: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jc w:val="center"/>
            <w:rPr>
              <w:rFonts w:ascii="Times New Roman" w:eastAsiaTheme="majorEastAsia" w:hAnsi="Times New Roman" w:cs="Times New Roman"/>
              <w:i/>
              <w:sz w:val="28"/>
              <w:szCs w:val="28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jc w:val="center"/>
            <w:rPr>
              <w:rFonts w:ascii="Times New Roman" w:eastAsiaTheme="majorEastAsia" w:hAnsi="Times New Roman" w:cs="Times New Roman"/>
              <w:i/>
              <w:sz w:val="28"/>
              <w:szCs w:val="28"/>
            </w:rPr>
          </w:pPr>
          <w:r w:rsidRPr="00EB01BC">
            <w:rPr>
              <w:rFonts w:ascii="Times New Roman" w:eastAsiaTheme="majorEastAsia" w:hAnsi="Times New Roman" w:cs="Times New Roman"/>
              <w:i/>
              <w:sz w:val="28"/>
              <w:szCs w:val="28"/>
            </w:rPr>
            <w:t>Положения о территориальном планировании</w:t>
          </w: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rPr>
              <w:rFonts w:asciiTheme="majorHAnsi" w:eastAsiaTheme="majorEastAsia" w:hAnsiTheme="majorHAnsi" w:cstheme="majorBidi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rPr>
              <w:rFonts w:asciiTheme="majorHAnsi" w:eastAsiaTheme="majorEastAsia" w:hAnsiTheme="majorHAnsi" w:cstheme="majorBidi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rPr>
              <w:rFonts w:asciiTheme="majorHAnsi" w:eastAsiaTheme="majorEastAsia" w:hAnsiTheme="majorHAnsi" w:cstheme="majorBidi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rPr>
              <w:rFonts w:asciiTheme="majorHAnsi" w:eastAsiaTheme="majorEastAsia" w:hAnsiTheme="majorHAnsi" w:cstheme="majorBidi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rPr>
              <w:rFonts w:asciiTheme="majorHAnsi" w:eastAsiaTheme="majorEastAsia" w:hAnsiTheme="majorHAnsi" w:cstheme="majorBidi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rPr>
              <w:rFonts w:asciiTheme="majorHAnsi" w:eastAsiaTheme="majorEastAsia" w:hAnsiTheme="majorHAnsi" w:cstheme="majorBidi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rPr>
              <w:rFonts w:asciiTheme="majorHAnsi" w:eastAsiaTheme="majorEastAsia" w:hAnsiTheme="majorHAnsi" w:cstheme="majorBidi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rPr>
              <w:rFonts w:asciiTheme="majorHAnsi" w:eastAsiaTheme="majorEastAsia" w:hAnsiTheme="majorHAnsi" w:cstheme="majorBidi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rPr>
              <w:rFonts w:asciiTheme="majorHAnsi" w:eastAsiaTheme="majorEastAsia" w:hAnsiTheme="majorHAnsi" w:cstheme="majorBidi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rPr>
              <w:rFonts w:asciiTheme="majorHAnsi" w:eastAsiaTheme="majorEastAsia" w:hAnsiTheme="majorHAnsi" w:cstheme="majorBidi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rPr>
              <w:rFonts w:asciiTheme="majorHAnsi" w:eastAsiaTheme="majorEastAsia" w:hAnsiTheme="majorHAnsi" w:cstheme="majorBidi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rPr>
              <w:rFonts w:asciiTheme="majorHAnsi" w:eastAsiaTheme="majorEastAsia" w:hAnsiTheme="majorHAnsi" w:cstheme="majorBidi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rPr>
              <w:rFonts w:asciiTheme="majorHAnsi" w:eastAsiaTheme="majorEastAsia" w:hAnsiTheme="majorHAnsi" w:cstheme="majorBidi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rPr>
              <w:rFonts w:asciiTheme="majorHAnsi" w:eastAsiaTheme="majorEastAsia" w:hAnsiTheme="majorHAnsi" w:cstheme="majorBidi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rPr>
              <w:rFonts w:asciiTheme="majorHAnsi" w:eastAsiaTheme="majorEastAsia" w:hAnsiTheme="majorHAnsi" w:cstheme="majorBidi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ind w:firstLine="284"/>
            <w:jc w:val="center"/>
            <w:rPr>
              <w:rFonts w:ascii="Tahoma" w:eastAsiaTheme="majorEastAsia" w:hAnsi="Tahoma" w:cs="Tahoma"/>
              <w:i/>
              <w:sz w:val="24"/>
              <w:szCs w:val="24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ind w:firstLine="284"/>
            <w:jc w:val="center"/>
            <w:rPr>
              <w:rFonts w:ascii="Tahoma" w:eastAsiaTheme="majorEastAsia" w:hAnsi="Tahoma" w:cs="Tahoma"/>
              <w:i/>
              <w:sz w:val="24"/>
              <w:szCs w:val="24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ind w:firstLine="284"/>
            <w:jc w:val="center"/>
            <w:rPr>
              <w:rFonts w:ascii="Tahoma" w:eastAsiaTheme="majorEastAsia" w:hAnsi="Tahoma" w:cs="Tahoma"/>
              <w:i/>
              <w:sz w:val="24"/>
              <w:szCs w:val="24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ind w:firstLine="284"/>
            <w:jc w:val="center"/>
            <w:rPr>
              <w:rFonts w:ascii="Tahoma" w:eastAsiaTheme="majorEastAsia" w:hAnsi="Tahoma" w:cs="Tahoma"/>
              <w:i/>
              <w:sz w:val="24"/>
              <w:szCs w:val="24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ind w:firstLine="284"/>
            <w:jc w:val="center"/>
            <w:rPr>
              <w:rFonts w:ascii="Tahoma" w:eastAsiaTheme="majorEastAsia" w:hAnsi="Tahoma" w:cs="Tahoma"/>
              <w:i/>
              <w:sz w:val="24"/>
              <w:szCs w:val="24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ind w:firstLine="284"/>
            <w:jc w:val="center"/>
            <w:rPr>
              <w:rFonts w:ascii="Tahoma" w:eastAsiaTheme="majorEastAsia" w:hAnsi="Tahoma" w:cs="Tahoma"/>
              <w:i/>
              <w:sz w:val="24"/>
              <w:szCs w:val="24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ind w:firstLine="284"/>
            <w:jc w:val="center"/>
            <w:rPr>
              <w:rFonts w:ascii="Tahoma" w:eastAsiaTheme="majorEastAsia" w:hAnsi="Tahoma" w:cs="Tahoma"/>
              <w:i/>
              <w:sz w:val="24"/>
              <w:szCs w:val="24"/>
            </w:rPr>
          </w:pPr>
        </w:p>
        <w:p w:rsidR="00EB01BC" w:rsidRPr="00EB01BC" w:rsidRDefault="00EB01BC" w:rsidP="00EB01BC">
          <w:pPr>
            <w:numPr>
              <w:ilvl w:val="0"/>
              <w:numId w:val="3"/>
            </w:numPr>
            <w:spacing w:after="0" w:line="240" w:lineRule="auto"/>
            <w:ind w:firstLine="284"/>
            <w:jc w:val="center"/>
            <w:rPr>
              <w:rFonts w:asciiTheme="majorHAnsi" w:eastAsiaTheme="majorEastAsia" w:hAnsiTheme="majorHAnsi" w:cstheme="majorBidi"/>
              <w:color w:val="1F497D" w:themeColor="text2"/>
            </w:rPr>
          </w:pPr>
          <w:r w:rsidRPr="00EB01BC">
            <w:rPr>
              <w:rFonts w:ascii="Times New Roman" w:eastAsiaTheme="majorEastAsia" w:hAnsi="Times New Roman" w:cs="Times New Roman"/>
              <w:b/>
              <w:i/>
              <w:sz w:val="24"/>
              <w:szCs w:val="24"/>
            </w:rPr>
            <w:t>2014 ГОД</w:t>
          </w:r>
        </w:p>
      </w:sdtContent>
    </w:sdt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jc w:val="center"/>
        <w:rPr>
          <w:rFonts w:ascii="Calibri" w:eastAsiaTheme="minorHAnsi" w:hAnsi="Calibri" w:cs="Times New Roman"/>
          <w:sz w:val="20"/>
          <w:szCs w:val="20"/>
        </w:rPr>
      </w:pP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rPr>
          <w:rFonts w:ascii="Tahoma" w:eastAsiaTheme="minorHAnsi" w:hAnsi="Tahoma" w:cs="Tahoma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-81280</wp:posOffset>
                </wp:positionH>
                <wp:positionV relativeFrom="page">
                  <wp:posOffset>9973310</wp:posOffset>
                </wp:positionV>
                <wp:extent cx="7868285" cy="575945"/>
                <wp:effectExtent l="27940" t="20320" r="47625" b="514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8285" cy="5759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6.4pt;margin-top:785.3pt;width:619.55pt;height:45.35pt;z-index:251662336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" o:allowincell="f" fillcolor="#4f81bd [3204]" strokecolor="#f2f2f2 [3041]" strokeweight="3pt">
                <v:shadow on="t" color="#243f60 [1604]" opacity=".5"/>
                <w10:wrap anchorx="page" anchory="page"/>
              </v:rect>
            </w:pict>
          </mc:Fallback>
        </mc:AlternateContent>
      </w:r>
      <w:r w:rsidRPr="00EB01BC">
        <w:rPr>
          <w:rFonts w:ascii="Tahoma" w:eastAsiaTheme="minorHAnsi" w:hAnsi="Tahoma" w:cs="Tahoma"/>
          <w:b/>
          <w:sz w:val="26"/>
          <w:szCs w:val="26"/>
        </w:rPr>
        <w:br w:type="page"/>
      </w: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B01BC">
        <w:rPr>
          <w:rFonts w:ascii="Times New Roman" w:eastAsiaTheme="minorHAnsi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="Calibri" w:eastAsiaTheme="minorHAnsi" w:hAnsi="Calibri" w:cs="Times New Roman"/>
          <w:sz w:val="20"/>
          <w:szCs w:val="20"/>
        </w:rPr>
        <w:id w:val="958689847"/>
        <w:docPartObj>
          <w:docPartGallery w:val="Table of Contents"/>
          <w:docPartUnique/>
        </w:docPartObj>
      </w:sdtPr>
      <w:sdtEndPr/>
      <w:sdtContent>
        <w:p w:rsidR="00EB01BC" w:rsidRPr="00EB01BC" w:rsidRDefault="00EB01BC" w:rsidP="00EB01BC">
          <w:pPr>
            <w:keepNext/>
            <w:keepLines/>
            <w:numPr>
              <w:ilvl w:val="0"/>
              <w:numId w:val="3"/>
            </w:numPr>
            <w:spacing w:after="0" w:line="240" w:lineRule="auto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pPr>
        </w:p>
        <w:p w:rsidR="00EB01BC" w:rsidRPr="00EB01BC" w:rsidRDefault="00EB01BC" w:rsidP="00EB01BC">
          <w:pPr>
            <w:widowControl w:val="0"/>
            <w:numPr>
              <w:ilvl w:val="0"/>
              <w:numId w:val="3"/>
            </w:numPr>
            <w:tabs>
              <w:tab w:val="right" w:leader="dot" w:pos="10206"/>
            </w:tabs>
            <w:suppressAutoHyphens/>
            <w:autoSpaceDE w:val="0"/>
            <w:spacing w:before="120" w:after="0" w:line="240" w:lineRule="auto"/>
            <w:ind w:left="426" w:hanging="426"/>
            <w:jc w:val="both"/>
            <w:rPr>
              <w:rFonts w:ascii="Times New Roman" w:eastAsia="Lucida Sans Unicode" w:hAnsi="Times New Roman" w:cstheme="minorHAnsi"/>
              <w:kern w:val="1"/>
              <w:sz w:val="24"/>
              <w:szCs w:val="20"/>
              <w:lang w:eastAsia="ar-SA"/>
            </w:rPr>
          </w:pPr>
          <w:r w:rsidRPr="00EB01BC">
            <w:rPr>
              <w:rFonts w:ascii="Times New Roman" w:eastAsia="Lucida Sans Unicode" w:hAnsi="Times New Roman" w:cstheme="minorHAnsi"/>
              <w:kern w:val="1"/>
              <w:sz w:val="24"/>
              <w:szCs w:val="20"/>
              <w:lang w:eastAsia="ar-SA"/>
            </w:rPr>
            <w:t>1. ВВЕДЕНИЕ</w:t>
          </w:r>
          <w:r w:rsidRPr="00EB01BC">
            <w:rPr>
              <w:rFonts w:ascii="Times New Roman" w:eastAsia="Lucida Sans Unicode" w:hAnsi="Times New Roman" w:cstheme="minorHAnsi"/>
              <w:noProof/>
              <w:webHidden/>
              <w:kern w:val="1"/>
              <w:sz w:val="24"/>
              <w:szCs w:val="20"/>
              <w:lang w:eastAsia="ar-SA"/>
            </w:rPr>
            <w:tab/>
          </w:r>
          <w:r w:rsidRPr="00EB01BC">
            <w:rPr>
              <w:rFonts w:ascii="Times New Roman" w:eastAsia="Lucida Sans Unicode" w:hAnsi="Times New Roman" w:cstheme="minorHAnsi"/>
              <w:noProof/>
              <w:webHidden/>
              <w:kern w:val="1"/>
              <w:sz w:val="24"/>
              <w:szCs w:val="20"/>
              <w:lang w:eastAsia="ar-SA"/>
            </w:rPr>
            <w:fldChar w:fldCharType="begin"/>
          </w:r>
          <w:r w:rsidRPr="00EB01BC">
            <w:rPr>
              <w:rFonts w:ascii="Times New Roman" w:eastAsia="Lucida Sans Unicode" w:hAnsi="Times New Roman" w:cstheme="minorHAnsi"/>
              <w:noProof/>
              <w:webHidden/>
              <w:kern w:val="1"/>
              <w:sz w:val="24"/>
              <w:szCs w:val="20"/>
              <w:lang w:eastAsia="ar-SA"/>
            </w:rPr>
            <w:instrText xml:space="preserve"> PAGEREF _Toc368399550 \h </w:instrText>
          </w:r>
          <w:r w:rsidRPr="00EB01BC">
            <w:rPr>
              <w:rFonts w:ascii="Times New Roman" w:eastAsia="Lucida Sans Unicode" w:hAnsi="Times New Roman" w:cstheme="minorHAnsi"/>
              <w:noProof/>
              <w:webHidden/>
              <w:kern w:val="1"/>
              <w:sz w:val="24"/>
              <w:szCs w:val="20"/>
              <w:lang w:eastAsia="ar-SA"/>
            </w:rPr>
          </w:r>
          <w:r w:rsidRPr="00EB01BC">
            <w:rPr>
              <w:rFonts w:ascii="Times New Roman" w:eastAsia="Lucida Sans Unicode" w:hAnsi="Times New Roman" w:cstheme="minorHAnsi"/>
              <w:noProof/>
              <w:webHidden/>
              <w:kern w:val="1"/>
              <w:sz w:val="24"/>
              <w:szCs w:val="20"/>
              <w:lang w:eastAsia="ar-SA"/>
            </w:rPr>
            <w:fldChar w:fldCharType="separate"/>
          </w:r>
          <w:r w:rsidR="00F411EE">
            <w:rPr>
              <w:rFonts w:ascii="Times New Roman" w:eastAsia="Lucida Sans Unicode" w:hAnsi="Times New Roman" w:cstheme="minorHAnsi"/>
              <w:b/>
              <w:bCs/>
              <w:noProof/>
              <w:webHidden/>
              <w:kern w:val="1"/>
              <w:sz w:val="24"/>
              <w:szCs w:val="20"/>
              <w:lang w:eastAsia="ar-SA"/>
            </w:rPr>
            <w:t>Ошибка! Закладка не определена.</w:t>
          </w:r>
          <w:r w:rsidRPr="00EB01BC">
            <w:rPr>
              <w:rFonts w:ascii="Times New Roman" w:eastAsia="Lucida Sans Unicode" w:hAnsi="Times New Roman" w:cstheme="minorHAnsi"/>
              <w:noProof/>
              <w:webHidden/>
              <w:kern w:val="1"/>
              <w:sz w:val="24"/>
              <w:szCs w:val="20"/>
              <w:lang w:eastAsia="ar-SA"/>
            </w:rPr>
            <w:fldChar w:fldCharType="end"/>
          </w:r>
        </w:p>
        <w:p w:rsidR="00EB01BC" w:rsidRPr="00EB01BC" w:rsidRDefault="00EB01BC" w:rsidP="00EB01BC">
          <w:pPr>
            <w:widowControl w:val="0"/>
            <w:numPr>
              <w:ilvl w:val="0"/>
              <w:numId w:val="3"/>
            </w:numPr>
            <w:tabs>
              <w:tab w:val="right" w:leader="dot" w:pos="10206"/>
            </w:tabs>
            <w:suppressAutoHyphens/>
            <w:autoSpaceDE w:val="0"/>
            <w:spacing w:before="120" w:after="0" w:line="240" w:lineRule="auto"/>
            <w:ind w:left="426" w:hanging="426"/>
            <w:jc w:val="both"/>
            <w:rPr>
              <w:rFonts w:ascii="Times New Roman" w:eastAsia="Lucida Sans Unicode" w:hAnsi="Times New Roman" w:cstheme="minorHAnsi"/>
              <w:noProof/>
              <w:kern w:val="1"/>
              <w:sz w:val="24"/>
              <w:szCs w:val="20"/>
              <w:lang w:eastAsia="ar-SA"/>
            </w:rPr>
          </w:pPr>
          <w:r w:rsidRPr="00EB01BC">
            <w:rPr>
              <w:rFonts w:ascii="Times New Roman" w:eastAsia="Lucida Sans Unicode" w:hAnsi="Times New Roman" w:cstheme="minorHAnsi"/>
              <w:kern w:val="1"/>
              <w:sz w:val="24"/>
              <w:szCs w:val="20"/>
              <w:lang w:eastAsia="ar-SA"/>
            </w:rPr>
            <w:fldChar w:fldCharType="begin"/>
          </w:r>
          <w:r w:rsidRPr="00EB01BC">
            <w:rPr>
              <w:rFonts w:ascii="Times New Roman" w:eastAsia="Lucida Sans Unicode" w:hAnsi="Times New Roman" w:cstheme="minorHAnsi"/>
              <w:kern w:val="1"/>
              <w:sz w:val="24"/>
              <w:szCs w:val="20"/>
              <w:lang w:eastAsia="ar-SA"/>
            </w:rPr>
            <w:instrText xml:space="preserve"> TOC \o "1-3" \h \z \u </w:instrText>
          </w:r>
          <w:r w:rsidRPr="00EB01BC">
            <w:rPr>
              <w:rFonts w:ascii="Times New Roman" w:eastAsia="Lucida Sans Unicode" w:hAnsi="Times New Roman" w:cstheme="minorHAnsi"/>
              <w:kern w:val="1"/>
              <w:sz w:val="24"/>
              <w:szCs w:val="20"/>
              <w:lang w:eastAsia="ar-SA"/>
            </w:rPr>
            <w:fldChar w:fldCharType="separate"/>
          </w:r>
          <w:r w:rsidRPr="00EB01BC">
            <w:rPr>
              <w:rFonts w:ascii="Times New Roman" w:eastAsia="Lucida Sans Unicode" w:hAnsi="Times New Roman" w:cstheme="minorHAnsi"/>
              <w:noProof/>
              <w:kern w:val="1"/>
              <w:sz w:val="24"/>
              <w:szCs w:val="20"/>
              <w:lang w:eastAsia="ar-SA"/>
            </w:rPr>
            <w:t xml:space="preserve">1.1. Цели и задачи генерального плана </w:t>
          </w:r>
          <w:r w:rsidRPr="00EB01BC">
            <w:rPr>
              <w:rFonts w:ascii="Times New Roman" w:eastAsia="Lucida Sans Unicode" w:hAnsi="Times New Roman" w:cstheme="minorHAnsi"/>
              <w:noProof/>
              <w:webHidden/>
              <w:kern w:val="1"/>
              <w:sz w:val="24"/>
              <w:szCs w:val="20"/>
              <w:lang w:eastAsia="ar-SA"/>
            </w:rPr>
            <w:tab/>
          </w:r>
          <w:r w:rsidRPr="00EB01BC">
            <w:rPr>
              <w:rFonts w:ascii="Times New Roman" w:eastAsia="Lucida Sans Unicode" w:hAnsi="Times New Roman" w:cstheme="minorHAnsi"/>
              <w:noProof/>
              <w:webHidden/>
              <w:kern w:val="1"/>
              <w:sz w:val="24"/>
              <w:szCs w:val="20"/>
              <w:lang w:eastAsia="ar-SA"/>
            </w:rPr>
            <w:fldChar w:fldCharType="begin"/>
          </w:r>
          <w:r w:rsidRPr="00EB01BC">
            <w:rPr>
              <w:rFonts w:ascii="Times New Roman" w:eastAsia="Lucida Sans Unicode" w:hAnsi="Times New Roman" w:cstheme="minorHAnsi"/>
              <w:noProof/>
              <w:webHidden/>
              <w:kern w:val="1"/>
              <w:sz w:val="24"/>
              <w:szCs w:val="20"/>
              <w:lang w:eastAsia="ar-SA"/>
            </w:rPr>
            <w:instrText xml:space="preserve"> PAGEREF _Toc368399550 \h </w:instrText>
          </w:r>
          <w:r w:rsidRPr="00EB01BC">
            <w:rPr>
              <w:rFonts w:ascii="Times New Roman" w:eastAsia="Lucida Sans Unicode" w:hAnsi="Times New Roman" w:cstheme="minorHAnsi"/>
              <w:noProof/>
              <w:webHidden/>
              <w:kern w:val="1"/>
              <w:sz w:val="24"/>
              <w:szCs w:val="20"/>
              <w:lang w:eastAsia="ar-SA"/>
            </w:rPr>
          </w:r>
          <w:r w:rsidRPr="00EB01BC">
            <w:rPr>
              <w:rFonts w:ascii="Times New Roman" w:eastAsia="Lucida Sans Unicode" w:hAnsi="Times New Roman" w:cstheme="minorHAnsi"/>
              <w:noProof/>
              <w:webHidden/>
              <w:kern w:val="1"/>
              <w:sz w:val="24"/>
              <w:szCs w:val="20"/>
              <w:lang w:eastAsia="ar-SA"/>
            </w:rPr>
            <w:fldChar w:fldCharType="separate"/>
          </w:r>
          <w:r w:rsidR="00F411EE">
            <w:rPr>
              <w:rFonts w:ascii="Times New Roman" w:eastAsia="Lucida Sans Unicode" w:hAnsi="Times New Roman" w:cstheme="minorHAnsi"/>
              <w:b/>
              <w:bCs/>
              <w:noProof/>
              <w:webHidden/>
              <w:kern w:val="1"/>
              <w:sz w:val="24"/>
              <w:szCs w:val="20"/>
              <w:lang w:eastAsia="ar-SA"/>
            </w:rPr>
            <w:t>Ошибка! Закладка не определена.</w:t>
          </w:r>
          <w:r w:rsidRPr="00EB01BC">
            <w:rPr>
              <w:rFonts w:ascii="Times New Roman" w:eastAsia="Lucida Sans Unicode" w:hAnsi="Times New Roman" w:cstheme="minorHAnsi"/>
              <w:noProof/>
              <w:webHidden/>
              <w:kern w:val="1"/>
              <w:sz w:val="24"/>
              <w:szCs w:val="20"/>
              <w:lang w:eastAsia="ar-SA"/>
            </w:rPr>
            <w:fldChar w:fldCharType="end"/>
          </w:r>
        </w:p>
        <w:p w:rsidR="00EB01BC" w:rsidRPr="00EB01BC" w:rsidRDefault="007C4410" w:rsidP="00EB01BC">
          <w:pPr>
            <w:widowControl w:val="0"/>
            <w:numPr>
              <w:ilvl w:val="0"/>
              <w:numId w:val="3"/>
            </w:numPr>
            <w:tabs>
              <w:tab w:val="right" w:leader="dot" w:pos="10206"/>
            </w:tabs>
            <w:suppressAutoHyphens/>
            <w:autoSpaceDE w:val="0"/>
            <w:spacing w:before="120" w:after="0" w:line="240" w:lineRule="auto"/>
            <w:ind w:left="426" w:hanging="426"/>
            <w:jc w:val="both"/>
            <w:rPr>
              <w:noProof/>
              <w:lang w:eastAsia="ru-RU"/>
            </w:rPr>
          </w:pPr>
          <w:hyperlink w:anchor="_Toc368399551" w:history="1">
            <w:r w:rsidR="00EB01BC" w:rsidRPr="00EB01BC">
              <w:rPr>
                <w:rFonts w:ascii="Times New Roman" w:eastAsia="Lucida Sans Unicode" w:hAnsi="Times New Roman" w:cstheme="minorHAnsi"/>
                <w:noProof/>
                <w:color w:val="0000FF"/>
                <w:kern w:val="1"/>
                <w:sz w:val="24"/>
                <w:szCs w:val="20"/>
                <w:u w:val="single"/>
                <w:lang w:eastAsia="ar-SA"/>
              </w:rPr>
              <w:t>2. ПОЛОЖЕНИЯ О ТЕРРИТОРИАЛЬНОМ ПЛАНИРОВАНИИ</w:t>
            </w:r>
            <w:r w:rsidR="00EB01BC" w:rsidRPr="00EB01BC">
              <w:rPr>
                <w:rFonts w:ascii="Times New Roman" w:eastAsia="Lucida Sans Unicode" w:hAnsi="Times New Roman" w:cstheme="minorHAnsi"/>
                <w:noProof/>
                <w:webHidden/>
                <w:kern w:val="1"/>
                <w:sz w:val="24"/>
                <w:szCs w:val="20"/>
                <w:lang w:eastAsia="ar-SA"/>
              </w:rPr>
              <w:tab/>
              <w:t>4</w:t>
            </w:r>
          </w:hyperlink>
        </w:p>
        <w:p w:rsidR="00EB01BC" w:rsidRPr="00EB01BC" w:rsidRDefault="007C4410" w:rsidP="00EB01BC">
          <w:pPr>
            <w:widowControl w:val="0"/>
            <w:numPr>
              <w:ilvl w:val="0"/>
              <w:numId w:val="3"/>
            </w:numPr>
            <w:tabs>
              <w:tab w:val="right" w:leader="dot" w:pos="10206"/>
            </w:tabs>
            <w:suppressAutoHyphens/>
            <w:autoSpaceDE w:val="0"/>
            <w:spacing w:before="120" w:after="0" w:line="240" w:lineRule="auto"/>
            <w:ind w:left="284"/>
            <w:jc w:val="both"/>
            <w:rPr>
              <w:iCs/>
              <w:noProof/>
              <w:lang w:eastAsia="ru-RU"/>
            </w:rPr>
          </w:pPr>
          <w:hyperlink w:anchor="_Toc368399552" w:history="1">
            <w:r w:rsidR="00EB01BC" w:rsidRPr="00EB01BC">
              <w:rPr>
                <w:rFonts w:ascii="Times New Roman" w:eastAsia="Lucida Sans Unicode" w:hAnsi="Times New Roman" w:cstheme="minorHAnsi"/>
                <w:iCs/>
                <w:noProof/>
                <w:color w:val="0000FF"/>
                <w:kern w:val="1"/>
                <w:sz w:val="24"/>
                <w:szCs w:val="20"/>
                <w:u w:val="single"/>
                <w:lang w:eastAsia="ar-SA"/>
              </w:rPr>
              <w:t xml:space="preserve">2.1. </w:t>
            </w:r>
            <w:r w:rsidR="00EB01BC" w:rsidRPr="00EB01BC">
              <w:rPr>
                <w:rFonts w:ascii="Times New Roman" w:eastAsia="Lucida Sans Unicode" w:hAnsi="Times New Roman" w:cstheme="minorHAnsi"/>
                <w:iCs/>
                <w:noProof/>
                <w:kern w:val="1"/>
                <w:sz w:val="24"/>
                <w:szCs w:val="20"/>
                <w:lang w:eastAsia="ar-SA"/>
              </w:rPr>
              <w:t>Сведения о видах, назначении и наименованиях планируемых для размещения объектов местного значения поселения, местного значения муниципального района, регионального (республиканского) значения, федерального значения, их основные характеристики и местоположение.</w:t>
            </w:r>
            <w:r w:rsidR="00EB01BC" w:rsidRPr="00EB01BC">
              <w:rPr>
                <w:rFonts w:ascii="Times New Roman" w:eastAsia="Lucida Sans Unicode" w:hAnsi="Times New Roman" w:cstheme="minorHAnsi"/>
                <w:iCs/>
                <w:noProof/>
                <w:color w:val="0000FF"/>
                <w:kern w:val="1"/>
                <w:sz w:val="24"/>
                <w:szCs w:val="20"/>
                <w:u w:val="single"/>
                <w:lang w:eastAsia="ar-SA"/>
              </w:rPr>
              <w:t>.</w:t>
            </w:r>
            <w:r w:rsidR="00EB01BC" w:rsidRPr="00EB01BC">
              <w:rPr>
                <w:rFonts w:ascii="Times New Roman" w:eastAsia="Lucida Sans Unicode" w:hAnsi="Times New Roman" w:cstheme="minorHAnsi"/>
                <w:iCs/>
                <w:noProof/>
                <w:webHidden/>
                <w:kern w:val="1"/>
                <w:sz w:val="24"/>
                <w:szCs w:val="20"/>
                <w:lang w:eastAsia="ar-SA"/>
              </w:rPr>
              <w:tab/>
            </w:r>
            <w:r w:rsidR="00EB01BC" w:rsidRPr="00EB01BC">
              <w:rPr>
                <w:rFonts w:ascii="Times New Roman" w:eastAsia="Lucida Sans Unicode" w:hAnsi="Times New Roman" w:cstheme="minorHAnsi"/>
                <w:iCs/>
                <w:noProof/>
                <w:webHidden/>
                <w:kern w:val="1"/>
                <w:sz w:val="24"/>
                <w:szCs w:val="20"/>
                <w:lang w:eastAsia="ar-SA"/>
              </w:rPr>
              <w:fldChar w:fldCharType="begin"/>
            </w:r>
            <w:r w:rsidR="00EB01BC" w:rsidRPr="00EB01BC">
              <w:rPr>
                <w:rFonts w:ascii="Times New Roman" w:eastAsia="Lucida Sans Unicode" w:hAnsi="Times New Roman" w:cstheme="minorHAnsi"/>
                <w:iCs/>
                <w:noProof/>
                <w:webHidden/>
                <w:kern w:val="1"/>
                <w:sz w:val="24"/>
                <w:szCs w:val="20"/>
                <w:lang w:eastAsia="ar-SA"/>
              </w:rPr>
              <w:instrText xml:space="preserve"> PAGEREF _Toc368399552 \h </w:instrText>
            </w:r>
            <w:r w:rsidR="00EB01BC" w:rsidRPr="00EB01BC">
              <w:rPr>
                <w:rFonts w:ascii="Times New Roman" w:eastAsia="Lucida Sans Unicode" w:hAnsi="Times New Roman" w:cstheme="minorHAnsi"/>
                <w:iCs/>
                <w:noProof/>
                <w:webHidden/>
                <w:kern w:val="1"/>
                <w:sz w:val="24"/>
                <w:szCs w:val="20"/>
                <w:lang w:eastAsia="ar-SA"/>
              </w:rPr>
            </w:r>
            <w:r w:rsidR="00EB01BC" w:rsidRPr="00EB01BC">
              <w:rPr>
                <w:rFonts w:ascii="Times New Roman" w:eastAsia="Lucida Sans Unicode" w:hAnsi="Times New Roman" w:cstheme="minorHAnsi"/>
                <w:iCs/>
                <w:noProof/>
                <w:webHidden/>
                <w:kern w:val="1"/>
                <w:sz w:val="24"/>
                <w:szCs w:val="20"/>
                <w:lang w:eastAsia="ar-SA"/>
              </w:rPr>
              <w:fldChar w:fldCharType="separate"/>
            </w:r>
            <w:r w:rsidR="00F411EE">
              <w:rPr>
                <w:rFonts w:ascii="Times New Roman" w:eastAsia="Lucida Sans Unicode" w:hAnsi="Times New Roman" w:cstheme="minorHAnsi"/>
                <w:b/>
                <w:bCs/>
                <w:iCs/>
                <w:noProof/>
                <w:webHidden/>
                <w:kern w:val="1"/>
                <w:sz w:val="24"/>
                <w:szCs w:val="20"/>
                <w:lang w:eastAsia="ar-SA"/>
              </w:rPr>
              <w:t>Ошибка! Закладка не определена.</w:t>
            </w:r>
            <w:r w:rsidR="00EB01BC" w:rsidRPr="00EB01BC">
              <w:rPr>
                <w:rFonts w:ascii="Times New Roman" w:eastAsia="Lucida Sans Unicode" w:hAnsi="Times New Roman" w:cstheme="minorHAnsi"/>
                <w:iCs/>
                <w:noProof/>
                <w:webHidden/>
                <w:kern w:val="1"/>
                <w:sz w:val="24"/>
                <w:szCs w:val="20"/>
                <w:lang w:eastAsia="ar-SA"/>
              </w:rPr>
              <w:fldChar w:fldCharType="end"/>
            </w:r>
          </w:hyperlink>
        </w:p>
        <w:p w:rsidR="00EB01BC" w:rsidRPr="00EB01BC" w:rsidRDefault="007C4410" w:rsidP="00EB01BC">
          <w:pPr>
            <w:widowControl w:val="0"/>
            <w:numPr>
              <w:ilvl w:val="0"/>
              <w:numId w:val="3"/>
            </w:numPr>
            <w:tabs>
              <w:tab w:val="right" w:leader="dot" w:pos="10206"/>
            </w:tabs>
            <w:suppressAutoHyphens/>
            <w:autoSpaceDE w:val="0"/>
            <w:spacing w:before="120" w:after="0" w:line="240" w:lineRule="auto"/>
            <w:ind w:left="284"/>
            <w:jc w:val="both"/>
            <w:rPr>
              <w:iCs/>
              <w:noProof/>
              <w:lang w:eastAsia="ru-RU"/>
            </w:rPr>
          </w:pPr>
          <w:hyperlink w:anchor="_Toc368399553" w:history="1">
            <w:r w:rsidR="00EB01BC" w:rsidRPr="00EB01BC">
              <w:rPr>
                <w:rFonts w:ascii="Times New Roman" w:eastAsia="Lucida Sans Unicode" w:hAnsi="Times New Roman" w:cstheme="minorHAnsi"/>
                <w:iCs/>
                <w:noProof/>
                <w:color w:val="0000FF"/>
                <w:kern w:val="1"/>
                <w:sz w:val="24"/>
                <w:szCs w:val="20"/>
                <w:u w:val="single"/>
                <w:lang w:eastAsia="ar-SA"/>
              </w:rPr>
              <w:t>2.2. Параметры функциональных зон.</w:t>
            </w:r>
            <w:r w:rsidR="00EB01BC" w:rsidRPr="00EB01BC">
              <w:rPr>
                <w:rFonts w:ascii="Times New Roman" w:eastAsia="Lucida Sans Unicode" w:hAnsi="Times New Roman" w:cstheme="minorHAnsi"/>
                <w:iCs/>
                <w:noProof/>
                <w:webHidden/>
                <w:kern w:val="1"/>
                <w:sz w:val="24"/>
                <w:szCs w:val="20"/>
                <w:lang w:eastAsia="ar-SA"/>
              </w:rPr>
              <w:tab/>
            </w:r>
            <w:r w:rsidR="00EB01BC" w:rsidRPr="00EB01BC">
              <w:rPr>
                <w:rFonts w:ascii="Times New Roman" w:eastAsia="Lucida Sans Unicode" w:hAnsi="Times New Roman" w:cstheme="minorHAnsi"/>
                <w:iCs/>
                <w:noProof/>
                <w:webHidden/>
                <w:kern w:val="1"/>
                <w:sz w:val="24"/>
                <w:szCs w:val="20"/>
                <w:lang w:eastAsia="ar-SA"/>
              </w:rPr>
              <w:fldChar w:fldCharType="begin"/>
            </w:r>
            <w:r w:rsidR="00EB01BC" w:rsidRPr="00EB01BC">
              <w:rPr>
                <w:rFonts w:ascii="Times New Roman" w:eastAsia="Lucida Sans Unicode" w:hAnsi="Times New Roman" w:cstheme="minorHAnsi"/>
                <w:iCs/>
                <w:noProof/>
                <w:webHidden/>
                <w:kern w:val="1"/>
                <w:sz w:val="24"/>
                <w:szCs w:val="20"/>
                <w:lang w:eastAsia="ar-SA"/>
              </w:rPr>
              <w:instrText xml:space="preserve"> PAGEREF _Toc368399553 \h </w:instrText>
            </w:r>
            <w:r w:rsidR="00EB01BC" w:rsidRPr="00EB01BC">
              <w:rPr>
                <w:rFonts w:ascii="Times New Roman" w:eastAsia="Lucida Sans Unicode" w:hAnsi="Times New Roman" w:cstheme="minorHAnsi"/>
                <w:iCs/>
                <w:noProof/>
                <w:webHidden/>
                <w:kern w:val="1"/>
                <w:sz w:val="24"/>
                <w:szCs w:val="20"/>
                <w:lang w:eastAsia="ar-SA"/>
              </w:rPr>
            </w:r>
            <w:r w:rsidR="00EB01BC" w:rsidRPr="00EB01BC">
              <w:rPr>
                <w:rFonts w:ascii="Times New Roman" w:eastAsia="Lucida Sans Unicode" w:hAnsi="Times New Roman" w:cstheme="minorHAnsi"/>
                <w:iCs/>
                <w:noProof/>
                <w:webHidden/>
                <w:kern w:val="1"/>
                <w:sz w:val="24"/>
                <w:szCs w:val="20"/>
                <w:lang w:eastAsia="ar-SA"/>
              </w:rPr>
              <w:fldChar w:fldCharType="separate"/>
            </w:r>
            <w:r w:rsidR="00F411EE">
              <w:rPr>
                <w:rFonts w:ascii="Times New Roman" w:eastAsia="Lucida Sans Unicode" w:hAnsi="Times New Roman" w:cstheme="minorHAnsi"/>
                <w:b/>
                <w:bCs/>
                <w:iCs/>
                <w:noProof/>
                <w:webHidden/>
                <w:kern w:val="1"/>
                <w:sz w:val="24"/>
                <w:szCs w:val="20"/>
                <w:lang w:eastAsia="ar-SA"/>
              </w:rPr>
              <w:t>Ошибка! Закладка не определена.</w:t>
            </w:r>
            <w:r w:rsidR="00EB01BC" w:rsidRPr="00EB01BC">
              <w:rPr>
                <w:rFonts w:ascii="Times New Roman" w:eastAsia="Lucida Sans Unicode" w:hAnsi="Times New Roman" w:cstheme="minorHAnsi"/>
                <w:iCs/>
                <w:noProof/>
                <w:webHidden/>
                <w:kern w:val="1"/>
                <w:sz w:val="24"/>
                <w:szCs w:val="20"/>
                <w:lang w:eastAsia="ar-SA"/>
              </w:rPr>
              <w:fldChar w:fldCharType="end"/>
            </w:r>
          </w:hyperlink>
        </w:p>
        <w:p w:rsidR="00EB01BC" w:rsidRPr="00EB01BC" w:rsidRDefault="007C4410" w:rsidP="00EB01BC">
          <w:pPr>
            <w:widowControl w:val="0"/>
            <w:numPr>
              <w:ilvl w:val="0"/>
              <w:numId w:val="3"/>
            </w:numPr>
            <w:tabs>
              <w:tab w:val="right" w:leader="dot" w:pos="10206"/>
            </w:tabs>
            <w:suppressAutoHyphens/>
            <w:autoSpaceDE w:val="0"/>
            <w:spacing w:before="120" w:after="0" w:line="240" w:lineRule="auto"/>
            <w:ind w:left="284"/>
            <w:jc w:val="both"/>
            <w:rPr>
              <w:rFonts w:ascii="Times New Roman" w:eastAsia="Lucida Sans Unicode" w:hAnsi="Times New Roman" w:cstheme="minorHAnsi"/>
              <w:iCs/>
              <w:noProof/>
              <w:kern w:val="1"/>
              <w:sz w:val="24"/>
              <w:szCs w:val="20"/>
              <w:lang w:eastAsia="ar-SA"/>
            </w:rPr>
          </w:pPr>
          <w:hyperlink w:anchor="_Toc368399554" w:history="1">
            <w:r w:rsidR="00EB01BC" w:rsidRPr="00EB01BC">
              <w:rPr>
                <w:rFonts w:ascii="Times New Roman" w:eastAsia="Lucida Sans Unicode" w:hAnsi="Times New Roman" w:cstheme="minorHAnsi"/>
                <w:iCs/>
                <w:noProof/>
                <w:color w:val="0000FF"/>
                <w:kern w:val="1"/>
                <w:sz w:val="24"/>
                <w:szCs w:val="20"/>
                <w:u w:val="single"/>
                <w:lang w:eastAsia="ar-SA"/>
              </w:rPr>
              <w:t>2.3. Характеристика зон с особыми условиями использования территорий в случае, когда установление таких зон требуется в связи с размещением планируемых объектов.</w:t>
            </w:r>
            <w:r w:rsidR="00EB01BC" w:rsidRPr="00EB01BC">
              <w:rPr>
                <w:rFonts w:ascii="Times New Roman" w:eastAsia="Lucida Sans Unicode" w:hAnsi="Times New Roman" w:cstheme="minorHAnsi"/>
                <w:iCs/>
                <w:noProof/>
                <w:webHidden/>
                <w:kern w:val="1"/>
                <w:sz w:val="24"/>
                <w:szCs w:val="20"/>
                <w:lang w:eastAsia="ar-SA"/>
              </w:rPr>
              <w:tab/>
              <w:t>6</w:t>
            </w:r>
          </w:hyperlink>
        </w:p>
        <w:p w:rsidR="00EB01BC" w:rsidRPr="00EB01BC" w:rsidRDefault="007C4410" w:rsidP="00EB01BC">
          <w:pPr>
            <w:widowControl w:val="0"/>
            <w:numPr>
              <w:ilvl w:val="0"/>
              <w:numId w:val="3"/>
            </w:numPr>
            <w:tabs>
              <w:tab w:val="right" w:leader="dot" w:pos="10206"/>
            </w:tabs>
            <w:suppressAutoHyphens/>
            <w:autoSpaceDE w:val="0"/>
            <w:spacing w:before="120" w:after="0" w:line="240" w:lineRule="auto"/>
            <w:ind w:left="284"/>
            <w:jc w:val="both"/>
            <w:rPr>
              <w:iCs/>
              <w:noProof/>
              <w:lang w:eastAsia="ru-RU"/>
            </w:rPr>
          </w:pPr>
          <w:hyperlink w:anchor="_Toc368399553" w:history="1">
            <w:r w:rsidR="00EB01BC" w:rsidRPr="00EB01BC">
              <w:rPr>
                <w:rFonts w:ascii="Times New Roman" w:eastAsia="Lucida Sans Unicode" w:hAnsi="Times New Roman" w:cstheme="minorHAnsi"/>
                <w:iCs/>
                <w:noProof/>
                <w:color w:val="0000FF"/>
                <w:kern w:val="1"/>
                <w:sz w:val="24"/>
                <w:szCs w:val="20"/>
                <w:u w:val="single"/>
                <w:lang w:eastAsia="ar-SA"/>
              </w:rPr>
              <w:t>2.4. Изменение площадей земель различных категорий</w:t>
            </w:r>
            <w:r w:rsidR="00EB01BC" w:rsidRPr="00EB01BC">
              <w:rPr>
                <w:rFonts w:ascii="Times New Roman" w:eastAsia="Lucida Sans Unicode" w:hAnsi="Times New Roman" w:cstheme="minorHAnsi"/>
                <w:iCs/>
                <w:noProof/>
                <w:webHidden/>
                <w:kern w:val="1"/>
                <w:sz w:val="24"/>
                <w:szCs w:val="20"/>
                <w:lang w:eastAsia="ar-SA"/>
              </w:rPr>
              <w:tab/>
              <w:t>6</w:t>
            </w:r>
          </w:hyperlink>
        </w:p>
        <w:p w:rsidR="00EB01BC" w:rsidRPr="00EB01BC" w:rsidRDefault="00EB01BC" w:rsidP="00EB01BC">
          <w:pPr>
            <w:widowControl w:val="0"/>
            <w:numPr>
              <w:ilvl w:val="0"/>
              <w:numId w:val="3"/>
            </w:numPr>
            <w:tabs>
              <w:tab w:val="right" w:leader="dot" w:pos="10206"/>
            </w:tabs>
            <w:suppressAutoHyphens/>
            <w:autoSpaceDE w:val="0"/>
            <w:spacing w:before="120" w:after="0" w:line="240" w:lineRule="auto"/>
            <w:ind w:left="426" w:hanging="426"/>
            <w:jc w:val="both"/>
            <w:rPr>
              <w:noProof/>
              <w:lang w:eastAsia="ru-RU"/>
            </w:rPr>
          </w:pPr>
          <w:r w:rsidRPr="00EB01BC">
            <w:rPr>
              <w:rFonts w:ascii="Times New Roman" w:eastAsia="Lucida Sans Unicode" w:hAnsi="Times New Roman" w:cstheme="minorHAnsi"/>
              <w:kern w:val="1"/>
              <w:sz w:val="24"/>
              <w:szCs w:val="20"/>
              <w:lang w:eastAsia="ar-SA"/>
            </w:rPr>
            <w:fldChar w:fldCharType="end"/>
          </w:r>
          <w:hyperlink w:anchor="_Toc368399551" w:history="1">
            <w:r w:rsidRPr="00EB01BC">
              <w:rPr>
                <w:rFonts w:ascii="Times New Roman" w:eastAsia="Lucida Sans Unicode" w:hAnsi="Times New Roman" w:cstheme="minorHAnsi"/>
                <w:noProof/>
                <w:kern w:val="1"/>
                <w:sz w:val="24"/>
                <w:szCs w:val="20"/>
                <w:lang w:eastAsia="ar-SA"/>
              </w:rPr>
              <w:t>3. ГРАНИЦЫ НАСЕЛЕННЫХ ПУНКТОВ</w:t>
            </w:r>
            <w:r w:rsidRPr="00EB01BC">
              <w:rPr>
                <w:rFonts w:ascii="Times New Roman" w:eastAsia="Lucida Sans Unicode" w:hAnsi="Times New Roman" w:cstheme="minorHAnsi"/>
                <w:noProof/>
                <w:webHidden/>
                <w:kern w:val="1"/>
                <w:sz w:val="24"/>
                <w:szCs w:val="20"/>
                <w:lang w:eastAsia="ar-SA"/>
              </w:rPr>
              <w:tab/>
              <w:t>9</w:t>
            </w:r>
          </w:hyperlink>
        </w:p>
        <w:p w:rsidR="00EB01BC" w:rsidRPr="00EB01BC" w:rsidRDefault="007C4410" w:rsidP="00EB01BC">
          <w:pPr>
            <w:numPr>
              <w:ilvl w:val="0"/>
              <w:numId w:val="3"/>
            </w:numPr>
            <w:spacing w:after="0" w:line="240" w:lineRule="auto"/>
            <w:rPr>
              <w:rFonts w:ascii="Calibri" w:eastAsiaTheme="minorHAnsi" w:hAnsi="Calibri" w:cs="Times New Roman"/>
              <w:sz w:val="20"/>
              <w:szCs w:val="20"/>
            </w:rPr>
          </w:pPr>
        </w:p>
      </w:sdtContent>
    </w:sdt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EB01BC" w:rsidRPr="00EB01BC" w:rsidRDefault="00EB01BC" w:rsidP="00EB01BC">
      <w:pPr>
        <w:keepNext/>
        <w:pageBreakBefore/>
        <w:numPr>
          <w:ilvl w:val="0"/>
          <w:numId w:val="3"/>
        </w:numPr>
        <w:spacing w:after="240" w:line="240" w:lineRule="auto"/>
        <w:ind w:left="709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8"/>
          <w:szCs w:val="32"/>
          <w:lang w:eastAsia="ru-RU"/>
        </w:rPr>
      </w:pPr>
      <w:r w:rsidRPr="00EB01BC">
        <w:rPr>
          <w:rFonts w:ascii="Times New Roman" w:eastAsia="Calibri" w:hAnsi="Times New Roman" w:cs="Times New Roman"/>
          <w:b/>
          <w:bCs/>
          <w:caps/>
          <w:kern w:val="32"/>
          <w:sz w:val="28"/>
          <w:szCs w:val="32"/>
          <w:lang w:eastAsia="ru-RU"/>
        </w:rPr>
        <w:t>1. ВвЕДЕНИЕ</w:t>
      </w:r>
    </w:p>
    <w:p w:rsidR="00EB01BC" w:rsidRPr="00EB01BC" w:rsidRDefault="00EB01BC" w:rsidP="00EB01BC">
      <w:pPr>
        <w:numPr>
          <w:ilvl w:val="0"/>
          <w:numId w:val="3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1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генерального плана </w:t>
      </w:r>
      <w:proofErr w:type="spellStart"/>
      <w:r w:rsidRPr="00EB01BC">
        <w:rPr>
          <w:rFonts w:ascii="Times New Roman" w:eastAsia="Calibri" w:hAnsi="Times New Roman" w:cs="Times New Roman"/>
          <w:color w:val="000000"/>
          <w:sz w:val="24"/>
          <w:szCs w:val="24"/>
        </w:rPr>
        <w:t>Узякского</w:t>
      </w:r>
      <w:proofErr w:type="spellEnd"/>
      <w:r w:rsidRPr="00EB01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Тюлячинского муниципального района Республики Татарстан разработан в соответствии с постановлением руководителя Исполнительного комитета </w:t>
      </w:r>
      <w:proofErr w:type="spellStart"/>
      <w:r w:rsidRPr="00EB01BC">
        <w:rPr>
          <w:rFonts w:ascii="Times New Roman" w:eastAsia="Calibri" w:hAnsi="Times New Roman" w:cs="Times New Roman"/>
          <w:color w:val="000000"/>
          <w:sz w:val="24"/>
          <w:szCs w:val="24"/>
        </w:rPr>
        <w:t>Узякского</w:t>
      </w:r>
      <w:proofErr w:type="spellEnd"/>
      <w:r w:rsidRPr="00EB01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«О внесении изменений в генеральный план </w:t>
      </w:r>
      <w:proofErr w:type="spellStart"/>
      <w:r w:rsidRPr="00EB01BC">
        <w:rPr>
          <w:rFonts w:ascii="Times New Roman" w:eastAsia="Calibri" w:hAnsi="Times New Roman" w:cs="Times New Roman"/>
          <w:color w:val="000000"/>
          <w:sz w:val="24"/>
          <w:szCs w:val="24"/>
        </w:rPr>
        <w:t>Узякского</w:t>
      </w:r>
      <w:proofErr w:type="spellEnd"/>
      <w:r w:rsidRPr="00EB01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Тюлячинского муниципального района Республики Татарстан» </w:t>
      </w:r>
      <w:r w:rsidRPr="00EB01BC">
        <w:rPr>
          <w:rFonts w:ascii="Times New Roman" w:eastAsia="Calibri" w:hAnsi="Times New Roman" w:cs="Times New Roman"/>
          <w:sz w:val="24"/>
          <w:szCs w:val="24"/>
        </w:rPr>
        <w:t>от 07.11.14 г. № 11.</w:t>
      </w: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sz w:val="24"/>
          <w:szCs w:val="24"/>
        </w:rPr>
        <w:t xml:space="preserve">Проект генерального плана </w:t>
      </w:r>
      <w:proofErr w:type="spellStart"/>
      <w:r w:rsidRPr="00EB01BC">
        <w:rPr>
          <w:rFonts w:ascii="Times New Roman" w:eastAsiaTheme="minorHAnsi" w:hAnsi="Times New Roman" w:cs="Times New Roman"/>
          <w:sz w:val="24"/>
          <w:szCs w:val="24"/>
        </w:rPr>
        <w:t>Узякского</w:t>
      </w:r>
      <w:proofErr w:type="spellEnd"/>
      <w:r w:rsidRPr="00EB01BC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подготовлен на расчетный срок до 2035 г., этапы реализации не установлены.</w:t>
      </w:r>
    </w:p>
    <w:p w:rsidR="00EB01BC" w:rsidRPr="00EB01BC" w:rsidRDefault="00EB01BC" w:rsidP="00EB01BC">
      <w:pPr>
        <w:keepNext/>
        <w:numPr>
          <w:ilvl w:val="0"/>
          <w:numId w:val="3"/>
        </w:num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B01BC" w:rsidRPr="00EB01BC" w:rsidRDefault="00EB01BC" w:rsidP="00EB01BC">
      <w:pPr>
        <w:keepNext/>
        <w:numPr>
          <w:ilvl w:val="0"/>
          <w:numId w:val="3"/>
        </w:num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B01B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1.1. Цели и задачи генерального плана</w:t>
      </w: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sz w:val="24"/>
          <w:szCs w:val="24"/>
        </w:rPr>
        <w:t>Основными целями разработки проекта генерального плана являются:</w:t>
      </w: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sz w:val="24"/>
          <w:szCs w:val="24"/>
        </w:rPr>
        <w:t>‒ обеспечение устойчивого развития сельского поселения;</w:t>
      </w: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sz w:val="24"/>
          <w:szCs w:val="24"/>
        </w:rPr>
        <w:t>‒ определение направления его градостроительного развития;</w:t>
      </w: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sz w:val="24"/>
          <w:szCs w:val="24"/>
        </w:rPr>
        <w:t>‒ обеспечение сельского поселения градостроительной документацией местного уровня.</w:t>
      </w: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sz w:val="24"/>
          <w:szCs w:val="24"/>
        </w:rPr>
        <w:t>Для достижения указанных целей требуется выполнение следующих задач:</w:t>
      </w: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sz w:val="24"/>
          <w:szCs w:val="24"/>
        </w:rPr>
        <w:t>‒ комплексная оценка территории сельского поселения;</w:t>
      </w: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sz w:val="24"/>
          <w:szCs w:val="24"/>
        </w:rPr>
        <w:t>‒ корректировка границ населенных пунктов;</w:t>
      </w: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sz w:val="24"/>
          <w:szCs w:val="24"/>
        </w:rPr>
        <w:t>‒ функциональное зонирование территории поселения с установлением параметров функциональных зон;</w:t>
      </w: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sz w:val="24"/>
          <w:szCs w:val="24"/>
        </w:rPr>
        <w:t>‒ выделение площадок для жилищного строительства;</w:t>
      </w: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sz w:val="24"/>
          <w:szCs w:val="24"/>
        </w:rPr>
        <w:t>‒ развитие сферы обслуживания населения;</w:t>
      </w: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sz w:val="24"/>
          <w:szCs w:val="24"/>
        </w:rPr>
        <w:t>‒ развитие транспортной инфраструктуры.</w:t>
      </w: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highlight w:val="cyan"/>
        </w:rPr>
      </w:pP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sz w:val="24"/>
          <w:szCs w:val="24"/>
        </w:rPr>
        <w:t xml:space="preserve">Проектные решения генерального плана являются основой для формирования или корректировки планов социально-экономического развития </w:t>
      </w:r>
      <w:proofErr w:type="spellStart"/>
      <w:r w:rsidRPr="00EB01BC">
        <w:rPr>
          <w:rFonts w:ascii="Times New Roman" w:eastAsiaTheme="minorHAnsi" w:hAnsi="Times New Roman" w:cs="Times New Roman"/>
          <w:sz w:val="24"/>
          <w:szCs w:val="24"/>
        </w:rPr>
        <w:t>Узякского</w:t>
      </w:r>
      <w:proofErr w:type="spellEnd"/>
      <w:r w:rsidRPr="00EB01BC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поселения, Тюлячинского муниципального района, подготовки правил землепользования и застройки, планировки территории.</w:t>
      </w: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highlight w:val="cyan"/>
        </w:rPr>
      </w:pPr>
    </w:p>
    <w:p w:rsidR="00EB01BC" w:rsidRPr="00EB01BC" w:rsidRDefault="00EB01BC" w:rsidP="00EB01BC">
      <w:pPr>
        <w:keepNext/>
        <w:pageBreakBefore/>
        <w:numPr>
          <w:ilvl w:val="0"/>
          <w:numId w:val="3"/>
        </w:numPr>
        <w:spacing w:after="240" w:line="240" w:lineRule="auto"/>
        <w:ind w:left="709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8"/>
          <w:szCs w:val="32"/>
          <w:lang w:eastAsia="ru-RU"/>
        </w:rPr>
      </w:pPr>
      <w:r w:rsidRPr="00EB01BC">
        <w:rPr>
          <w:rFonts w:ascii="Times New Roman" w:eastAsia="Calibri" w:hAnsi="Times New Roman" w:cs="Times New Roman"/>
          <w:b/>
          <w:bCs/>
          <w:caps/>
          <w:kern w:val="32"/>
          <w:sz w:val="28"/>
          <w:szCs w:val="32"/>
          <w:lang w:eastAsia="ru-RU"/>
        </w:rPr>
        <w:t xml:space="preserve">2. ПОЛОЖЕНИЯ О ТЕРРИТОРИАЛЬНОМ ПЛАНИРОВАНИИ </w:t>
      </w:r>
    </w:p>
    <w:p w:rsidR="00EB01BC" w:rsidRPr="00EB01BC" w:rsidRDefault="00EB01BC" w:rsidP="00EB01BC">
      <w:pPr>
        <w:keepNext/>
        <w:numPr>
          <w:ilvl w:val="0"/>
          <w:numId w:val="3"/>
        </w:num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B01B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2.1. Сведения о видах, назначении и наименованиях планируемых для размещения объектов местного значения поселения, местного значения муниципального района, регионального (республиканского) значения, федерального значения, их основные характеристики и местоположение</w:t>
      </w: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sz w:val="24"/>
          <w:szCs w:val="24"/>
        </w:rPr>
        <w:t>Таблица 1</w:t>
      </w:r>
    </w:p>
    <w:tbl>
      <w:tblPr>
        <w:tblStyle w:val="12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693"/>
        <w:gridCol w:w="1843"/>
        <w:gridCol w:w="1559"/>
        <w:gridCol w:w="1701"/>
      </w:tblGrid>
      <w:tr w:rsidR="00EB01BC" w:rsidRPr="00EB01BC" w:rsidTr="00EB01BC">
        <w:trPr>
          <w:trHeight w:val="622"/>
        </w:trPr>
        <w:tc>
          <w:tcPr>
            <w:tcW w:w="8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b/>
              </w:rPr>
            </w:pPr>
            <w:r w:rsidRPr="00EB01BC">
              <w:rPr>
                <w:rFonts w:ascii="Times New Roman" w:hAnsi="Times New Roman"/>
                <w:b/>
              </w:rPr>
              <w:t>№ на карте</w:t>
            </w:r>
          </w:p>
        </w:tc>
        <w:tc>
          <w:tcPr>
            <w:tcW w:w="184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EB01BC">
              <w:rPr>
                <w:rFonts w:ascii="Times New Roman" w:hAnsi="Times New Roman"/>
                <w:b/>
              </w:rPr>
              <w:t>Вид</w:t>
            </w:r>
          </w:p>
        </w:tc>
        <w:tc>
          <w:tcPr>
            <w:tcW w:w="269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EB01BC">
              <w:rPr>
                <w:rFonts w:ascii="Times New Roman" w:hAnsi="Times New Roman"/>
                <w:b/>
              </w:rPr>
              <w:t>Назначение и наименование</w:t>
            </w:r>
          </w:p>
        </w:tc>
        <w:tc>
          <w:tcPr>
            <w:tcW w:w="184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EB01BC">
              <w:rPr>
                <w:rFonts w:ascii="Times New Roman" w:hAnsi="Times New Roman"/>
                <w:b/>
              </w:rPr>
              <w:t>Основные характеристики</w:t>
            </w:r>
          </w:p>
        </w:tc>
        <w:tc>
          <w:tcPr>
            <w:tcW w:w="1559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B01BC">
              <w:rPr>
                <w:rFonts w:ascii="Times New Roman" w:hAnsi="Times New Roman"/>
                <w:b/>
              </w:rPr>
              <w:t>Местопо-ложение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B01BC">
              <w:rPr>
                <w:rFonts w:ascii="Times New Roman" w:hAnsi="Times New Roman"/>
                <w:b/>
              </w:rPr>
              <w:t>Функциональ-ная</w:t>
            </w:r>
            <w:proofErr w:type="spellEnd"/>
            <w:proofErr w:type="gramEnd"/>
            <w:r w:rsidRPr="00EB01BC">
              <w:rPr>
                <w:rFonts w:ascii="Times New Roman" w:hAnsi="Times New Roman"/>
                <w:b/>
              </w:rPr>
              <w:t xml:space="preserve"> зона</w:t>
            </w:r>
          </w:p>
        </w:tc>
      </w:tr>
      <w:tr w:rsidR="00EB01BC" w:rsidRPr="00EB01BC" w:rsidTr="00EB01BC">
        <w:trPr>
          <w:trHeight w:val="350"/>
        </w:trPr>
        <w:tc>
          <w:tcPr>
            <w:tcW w:w="10456" w:type="dxa"/>
            <w:gridSpan w:val="6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b/>
              </w:rPr>
            </w:pPr>
            <w:r w:rsidRPr="00EB01BC">
              <w:rPr>
                <w:rFonts w:ascii="Times New Roman" w:eastAsia="Calibri" w:hAnsi="Times New Roman"/>
                <w:b/>
              </w:rPr>
              <w:t>Объекты местного значения поселения</w:t>
            </w:r>
          </w:p>
        </w:tc>
      </w:tr>
      <w:tr w:rsidR="00EB01BC" w:rsidRPr="00EB01BC" w:rsidTr="00EB01BC">
        <w:trPr>
          <w:trHeight w:val="908"/>
        </w:trPr>
        <w:tc>
          <w:tcPr>
            <w:tcW w:w="8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Жилищное строительство</w:t>
            </w:r>
          </w:p>
        </w:tc>
        <w:tc>
          <w:tcPr>
            <w:tcW w:w="269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Индивидуальное жилищное 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объем жилищного фонда 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5,1 тыс. кв. м</w:t>
            </w:r>
          </w:p>
        </w:tc>
        <w:tc>
          <w:tcPr>
            <w:tcW w:w="1559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п. </w:t>
            </w:r>
            <w:proofErr w:type="spellStart"/>
            <w:r w:rsidRPr="00EB01BC">
              <w:rPr>
                <w:rFonts w:ascii="Times New Roman" w:hAnsi="Times New Roman"/>
              </w:rPr>
              <w:t>Узяк</w:t>
            </w:r>
            <w:proofErr w:type="spellEnd"/>
            <w:r w:rsidRPr="00EB01BC">
              <w:rPr>
                <w:rFonts w:ascii="Times New Roman" w:hAnsi="Times New Roman"/>
              </w:rPr>
              <w:t xml:space="preserve"> (к востоку от поселка)</w:t>
            </w:r>
          </w:p>
        </w:tc>
        <w:tc>
          <w:tcPr>
            <w:tcW w:w="1701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Жилая</w:t>
            </w:r>
          </w:p>
        </w:tc>
      </w:tr>
      <w:tr w:rsidR="00EB01BC" w:rsidRPr="00EB01BC" w:rsidTr="00EB01BC">
        <w:trPr>
          <w:trHeight w:val="880"/>
        </w:trPr>
        <w:tc>
          <w:tcPr>
            <w:tcW w:w="8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Жилищное строительство</w:t>
            </w:r>
          </w:p>
        </w:tc>
        <w:tc>
          <w:tcPr>
            <w:tcW w:w="269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Индивидуальное жилищное 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объем жилищного фонда 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5,27 тыс. кв. м</w:t>
            </w:r>
          </w:p>
        </w:tc>
        <w:tc>
          <w:tcPr>
            <w:tcW w:w="1559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с. </w:t>
            </w:r>
            <w:proofErr w:type="spellStart"/>
            <w:r w:rsidRPr="00EB01BC">
              <w:rPr>
                <w:rFonts w:ascii="Times New Roman" w:hAnsi="Times New Roman"/>
              </w:rPr>
              <w:t>Шармаши</w:t>
            </w:r>
            <w:proofErr w:type="spellEnd"/>
            <w:r w:rsidRPr="00EB01BC">
              <w:rPr>
                <w:rFonts w:ascii="Times New Roman" w:hAnsi="Times New Roman"/>
              </w:rPr>
              <w:t xml:space="preserve"> (к юго-западу от села)</w:t>
            </w:r>
          </w:p>
        </w:tc>
        <w:tc>
          <w:tcPr>
            <w:tcW w:w="1701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Жилая</w:t>
            </w:r>
          </w:p>
        </w:tc>
      </w:tr>
      <w:tr w:rsidR="00EB01BC" w:rsidRPr="00EB01BC" w:rsidTr="00EB01BC">
        <w:trPr>
          <w:trHeight w:val="952"/>
        </w:trPr>
        <w:tc>
          <w:tcPr>
            <w:tcW w:w="8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Жилищное строительство</w:t>
            </w:r>
          </w:p>
        </w:tc>
        <w:tc>
          <w:tcPr>
            <w:tcW w:w="269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Индивидуальное жилищное 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объем жилищного фонда 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5 тыс. кв. м</w:t>
            </w:r>
          </w:p>
        </w:tc>
        <w:tc>
          <w:tcPr>
            <w:tcW w:w="1559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с. </w:t>
            </w:r>
            <w:proofErr w:type="spellStart"/>
            <w:r w:rsidRPr="00EB01BC">
              <w:rPr>
                <w:rFonts w:ascii="Times New Roman" w:hAnsi="Times New Roman"/>
              </w:rPr>
              <w:t>Сауш</w:t>
            </w:r>
            <w:proofErr w:type="spellEnd"/>
            <w:r w:rsidRPr="00EB01BC">
              <w:rPr>
                <w:rFonts w:ascii="Times New Roman" w:hAnsi="Times New Roman"/>
              </w:rPr>
              <w:t xml:space="preserve"> (к востоку от села)</w:t>
            </w:r>
          </w:p>
        </w:tc>
        <w:tc>
          <w:tcPr>
            <w:tcW w:w="1701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Жилая</w:t>
            </w:r>
          </w:p>
        </w:tc>
      </w:tr>
      <w:tr w:rsidR="00EB01BC" w:rsidRPr="00EB01BC" w:rsidTr="00EB01BC">
        <w:trPr>
          <w:trHeight w:val="924"/>
        </w:trPr>
        <w:tc>
          <w:tcPr>
            <w:tcW w:w="8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Жилищное строительство</w:t>
            </w:r>
          </w:p>
        </w:tc>
        <w:tc>
          <w:tcPr>
            <w:tcW w:w="269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Индивидуальное жилищное 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объем жилищного фонда 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3,5 тыс. кв. м</w:t>
            </w:r>
          </w:p>
        </w:tc>
        <w:tc>
          <w:tcPr>
            <w:tcW w:w="1559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п. </w:t>
            </w:r>
            <w:proofErr w:type="gramStart"/>
            <w:r w:rsidRPr="00EB01BC">
              <w:rPr>
                <w:rFonts w:ascii="Times New Roman" w:hAnsi="Times New Roman"/>
              </w:rPr>
              <w:t>Петровский</w:t>
            </w:r>
            <w:proofErr w:type="gramEnd"/>
            <w:r w:rsidRPr="00EB01BC">
              <w:rPr>
                <w:rFonts w:ascii="Times New Roman" w:hAnsi="Times New Roman"/>
              </w:rPr>
              <w:t xml:space="preserve"> (к юго-западу от села)</w:t>
            </w:r>
          </w:p>
        </w:tc>
        <w:tc>
          <w:tcPr>
            <w:tcW w:w="1701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Жилая</w:t>
            </w:r>
          </w:p>
        </w:tc>
      </w:tr>
      <w:tr w:rsidR="00EB01BC" w:rsidRPr="00EB01BC" w:rsidTr="00EB01BC">
        <w:trPr>
          <w:trHeight w:val="659"/>
        </w:trPr>
        <w:tc>
          <w:tcPr>
            <w:tcW w:w="8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Объект </w:t>
            </w:r>
            <w:proofErr w:type="spellStart"/>
            <w:proofErr w:type="gramStart"/>
            <w:r w:rsidRPr="00EB01BC">
              <w:rPr>
                <w:rFonts w:ascii="Times New Roman" w:hAnsi="Times New Roman"/>
              </w:rPr>
              <w:t>промышлен-ности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Предприятие по производству строительных материалов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площадь территории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1,55 га;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класс 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опасности – </w:t>
            </w:r>
            <w:r w:rsidRPr="00EB01BC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59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п. </w:t>
            </w:r>
            <w:proofErr w:type="spellStart"/>
            <w:r w:rsidRPr="00EB01BC">
              <w:rPr>
                <w:rFonts w:ascii="Times New Roman" w:hAnsi="Times New Roman"/>
              </w:rPr>
              <w:t>Узяк</w:t>
            </w:r>
            <w:proofErr w:type="spellEnd"/>
          </w:p>
        </w:tc>
        <w:tc>
          <w:tcPr>
            <w:tcW w:w="1701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Промышленная</w:t>
            </w:r>
          </w:p>
        </w:tc>
      </w:tr>
      <w:tr w:rsidR="00EB01BC" w:rsidRPr="00EB01BC" w:rsidTr="00EB01BC">
        <w:trPr>
          <w:trHeight w:val="745"/>
        </w:trPr>
        <w:tc>
          <w:tcPr>
            <w:tcW w:w="8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Объект специального назначения</w:t>
            </w:r>
          </w:p>
        </w:tc>
        <w:tc>
          <w:tcPr>
            <w:tcW w:w="269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Кладбище (расширение)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площадь территории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0,64 га</w:t>
            </w:r>
          </w:p>
        </w:tc>
        <w:tc>
          <w:tcPr>
            <w:tcW w:w="1559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к северо-западу </w:t>
            </w:r>
            <w:proofErr w:type="gramStart"/>
            <w:r w:rsidRPr="00EB01BC">
              <w:rPr>
                <w:rFonts w:ascii="Times New Roman" w:hAnsi="Times New Roman"/>
              </w:rPr>
              <w:t>от</w:t>
            </w:r>
            <w:proofErr w:type="gramEnd"/>
            <w:r w:rsidRPr="00EB01BC">
              <w:rPr>
                <w:rFonts w:ascii="Times New Roman" w:hAnsi="Times New Roman"/>
              </w:rPr>
              <w:t xml:space="preserve"> с. </w:t>
            </w:r>
            <w:proofErr w:type="spellStart"/>
            <w:r w:rsidRPr="00EB01BC">
              <w:rPr>
                <w:rFonts w:ascii="Times New Roman" w:hAnsi="Times New Roman"/>
              </w:rPr>
              <w:t>Шармаши</w:t>
            </w:r>
            <w:proofErr w:type="spellEnd"/>
          </w:p>
        </w:tc>
        <w:tc>
          <w:tcPr>
            <w:tcW w:w="1701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Специального назначения</w:t>
            </w:r>
          </w:p>
        </w:tc>
      </w:tr>
      <w:tr w:rsidR="00EB01BC" w:rsidRPr="00EB01BC" w:rsidTr="00EB01BC">
        <w:trPr>
          <w:trHeight w:val="333"/>
        </w:trPr>
        <w:tc>
          <w:tcPr>
            <w:tcW w:w="10456" w:type="dxa"/>
            <w:gridSpan w:val="6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</w:rPr>
            </w:pPr>
            <w:r w:rsidRPr="00EB01BC">
              <w:rPr>
                <w:rFonts w:ascii="Times New Roman" w:eastAsia="Calibri" w:hAnsi="Times New Roman"/>
                <w:b/>
              </w:rPr>
              <w:t>Объекты местного значения муниципального района</w:t>
            </w:r>
          </w:p>
        </w:tc>
      </w:tr>
      <w:tr w:rsidR="00EB01BC" w:rsidRPr="00EB01BC" w:rsidTr="00EB01BC">
        <w:trPr>
          <w:trHeight w:val="976"/>
        </w:trPr>
        <w:tc>
          <w:tcPr>
            <w:tcW w:w="8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Объект транспорта</w:t>
            </w:r>
          </w:p>
        </w:tc>
        <w:tc>
          <w:tcPr>
            <w:tcW w:w="269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Автомобильная дорога с асфальтобетонным покрытием «Подъезд к д. </w:t>
            </w:r>
            <w:proofErr w:type="spellStart"/>
            <w:r w:rsidRPr="00EB01BC">
              <w:rPr>
                <w:rFonts w:ascii="Times New Roman" w:hAnsi="Times New Roman"/>
              </w:rPr>
              <w:t>Пановая</w:t>
            </w:r>
            <w:proofErr w:type="spellEnd"/>
            <w:r w:rsidRPr="00EB01BC">
              <w:rPr>
                <w:rFonts w:ascii="Times New Roman" w:hAnsi="Times New Roman"/>
              </w:rPr>
              <w:t xml:space="preserve"> Гора»</w:t>
            </w:r>
          </w:p>
        </w:tc>
        <w:tc>
          <w:tcPr>
            <w:tcW w:w="184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протяженность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847 м;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категория –</w:t>
            </w:r>
            <w:r w:rsidRPr="00EB01BC">
              <w:rPr>
                <w:rFonts w:ascii="Times New Roman" w:hAnsi="Times New Roman"/>
                <w:lang w:val="en-US"/>
              </w:rPr>
              <w:t xml:space="preserve"> V</w:t>
            </w:r>
          </w:p>
        </w:tc>
        <w:tc>
          <w:tcPr>
            <w:tcW w:w="1559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центральная часть поселения</w:t>
            </w:r>
          </w:p>
        </w:tc>
        <w:tc>
          <w:tcPr>
            <w:tcW w:w="1701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Объектов транспорта</w:t>
            </w:r>
          </w:p>
        </w:tc>
      </w:tr>
      <w:tr w:rsidR="00EB01BC" w:rsidRPr="00EB01BC" w:rsidTr="00EB01BC">
        <w:trPr>
          <w:trHeight w:val="330"/>
        </w:trPr>
        <w:tc>
          <w:tcPr>
            <w:tcW w:w="10456" w:type="dxa"/>
            <w:gridSpan w:val="6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b/>
              </w:rPr>
            </w:pPr>
            <w:r w:rsidRPr="00EB01BC">
              <w:rPr>
                <w:rFonts w:ascii="Times New Roman" w:eastAsia="Calibri" w:hAnsi="Times New Roman"/>
                <w:b/>
              </w:rPr>
              <w:t>Объекты регионального (республиканского) значения</w:t>
            </w:r>
          </w:p>
        </w:tc>
      </w:tr>
      <w:tr w:rsidR="00EB01BC" w:rsidRPr="00EB01BC" w:rsidTr="00EB01BC">
        <w:trPr>
          <w:trHeight w:val="1004"/>
        </w:trPr>
        <w:tc>
          <w:tcPr>
            <w:tcW w:w="8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Объект транспорта</w:t>
            </w:r>
          </w:p>
        </w:tc>
        <w:tc>
          <w:tcPr>
            <w:tcW w:w="269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Автомобильная дорога с асфальтобетонным покрытием «</w:t>
            </w:r>
            <w:proofErr w:type="spellStart"/>
            <w:r w:rsidRPr="00EB01BC">
              <w:rPr>
                <w:rFonts w:ascii="Times New Roman" w:hAnsi="Times New Roman"/>
              </w:rPr>
              <w:t>Сауш</w:t>
            </w:r>
            <w:proofErr w:type="spellEnd"/>
            <w:r w:rsidRPr="00EB01BC">
              <w:rPr>
                <w:rFonts w:ascii="Times New Roman" w:hAnsi="Times New Roman"/>
              </w:rPr>
              <w:t xml:space="preserve"> – </w:t>
            </w:r>
            <w:proofErr w:type="spellStart"/>
            <w:r w:rsidRPr="00EB01BC">
              <w:rPr>
                <w:rFonts w:ascii="Times New Roman" w:hAnsi="Times New Roman"/>
              </w:rPr>
              <w:t>Янцевары</w:t>
            </w:r>
            <w:proofErr w:type="spellEnd"/>
            <w:r w:rsidRPr="00EB01BC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протяженность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1844 м;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  <w:highlight w:val="yellow"/>
              </w:rPr>
            </w:pPr>
            <w:r w:rsidRPr="00EB01BC">
              <w:rPr>
                <w:rFonts w:ascii="Times New Roman" w:hAnsi="Times New Roman"/>
              </w:rPr>
              <w:t>категория –</w:t>
            </w:r>
            <w:r w:rsidRPr="00EB01BC">
              <w:rPr>
                <w:rFonts w:ascii="Times New Roman" w:hAnsi="Times New Roman"/>
                <w:lang w:val="en-US"/>
              </w:rPr>
              <w:t xml:space="preserve"> IV</w:t>
            </w:r>
          </w:p>
        </w:tc>
        <w:tc>
          <w:tcPr>
            <w:tcW w:w="1559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западная часть поселения</w:t>
            </w:r>
          </w:p>
        </w:tc>
        <w:tc>
          <w:tcPr>
            <w:tcW w:w="1701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Объектов транспорта</w:t>
            </w:r>
          </w:p>
        </w:tc>
      </w:tr>
      <w:tr w:rsidR="00EB01BC" w:rsidRPr="00EB01BC" w:rsidTr="00EB01BC">
        <w:trPr>
          <w:trHeight w:val="962"/>
        </w:trPr>
        <w:tc>
          <w:tcPr>
            <w:tcW w:w="8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9.</w:t>
            </w:r>
          </w:p>
        </w:tc>
        <w:tc>
          <w:tcPr>
            <w:tcW w:w="184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Объект транспорта</w:t>
            </w:r>
          </w:p>
        </w:tc>
        <w:tc>
          <w:tcPr>
            <w:tcW w:w="269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Автомобильная дорога с асфальтобетонным покрытием «</w:t>
            </w:r>
            <w:proofErr w:type="spellStart"/>
            <w:r w:rsidRPr="00EB01BC">
              <w:rPr>
                <w:rFonts w:ascii="Times New Roman" w:hAnsi="Times New Roman"/>
              </w:rPr>
              <w:t>Узяк</w:t>
            </w:r>
            <w:proofErr w:type="spellEnd"/>
            <w:r w:rsidRPr="00EB01BC">
              <w:rPr>
                <w:rFonts w:ascii="Times New Roman" w:hAnsi="Times New Roman"/>
              </w:rPr>
              <w:t xml:space="preserve"> – Алга – </w:t>
            </w:r>
            <w:proofErr w:type="gramStart"/>
            <w:r w:rsidRPr="00EB01BC">
              <w:rPr>
                <w:rFonts w:ascii="Times New Roman" w:hAnsi="Times New Roman"/>
              </w:rPr>
              <w:t>Петровский</w:t>
            </w:r>
            <w:proofErr w:type="gramEnd"/>
            <w:r w:rsidRPr="00EB01BC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протяженность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5380 м;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  <w:highlight w:val="yellow"/>
              </w:rPr>
            </w:pPr>
            <w:r w:rsidRPr="00EB01BC">
              <w:rPr>
                <w:rFonts w:ascii="Times New Roman" w:hAnsi="Times New Roman"/>
              </w:rPr>
              <w:t>категория –</w:t>
            </w:r>
            <w:r w:rsidRPr="00EB01BC">
              <w:rPr>
                <w:rFonts w:ascii="Times New Roman" w:hAnsi="Times New Roman"/>
                <w:lang w:val="en-US"/>
              </w:rPr>
              <w:t xml:space="preserve"> IV</w:t>
            </w:r>
          </w:p>
        </w:tc>
        <w:tc>
          <w:tcPr>
            <w:tcW w:w="1559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центральная часть поселения</w:t>
            </w:r>
          </w:p>
        </w:tc>
        <w:tc>
          <w:tcPr>
            <w:tcW w:w="1701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Объектов транспорта</w:t>
            </w:r>
          </w:p>
        </w:tc>
      </w:tr>
      <w:tr w:rsidR="00EB01BC" w:rsidRPr="00EB01BC" w:rsidTr="00EB01BC">
        <w:trPr>
          <w:trHeight w:val="358"/>
        </w:trPr>
        <w:tc>
          <w:tcPr>
            <w:tcW w:w="10456" w:type="dxa"/>
            <w:gridSpan w:val="6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b/>
              </w:rPr>
            </w:pPr>
            <w:r w:rsidRPr="00EB01BC">
              <w:rPr>
                <w:rFonts w:ascii="Times New Roman" w:eastAsia="Calibri" w:hAnsi="Times New Roman"/>
                <w:b/>
              </w:rPr>
              <w:t>Объекты федерального значения</w:t>
            </w:r>
          </w:p>
        </w:tc>
      </w:tr>
      <w:tr w:rsidR="00EB01BC" w:rsidRPr="00EB01BC" w:rsidTr="00EB01BC">
        <w:tc>
          <w:tcPr>
            <w:tcW w:w="10456" w:type="dxa"/>
            <w:gridSpan w:val="6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b/>
              </w:rPr>
            </w:pPr>
            <w:r w:rsidRPr="00EB01BC">
              <w:rPr>
                <w:rFonts w:ascii="Times New Roman" w:eastAsia="Calibri" w:hAnsi="Times New Roman"/>
              </w:rPr>
              <w:t>Размещение объектов не планируется</w:t>
            </w:r>
          </w:p>
        </w:tc>
      </w:tr>
    </w:tbl>
    <w:p w:rsidR="00EB01BC" w:rsidRPr="00EB01BC" w:rsidRDefault="00EB01BC" w:rsidP="00EB01BC">
      <w:pPr>
        <w:keepNext/>
        <w:numPr>
          <w:ilvl w:val="0"/>
          <w:numId w:val="3"/>
        </w:num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B01B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2.2. Параметры функциональных зон</w:t>
      </w:r>
    </w:p>
    <w:p w:rsidR="00EB01BC" w:rsidRPr="00EB01BC" w:rsidRDefault="00EB01BC" w:rsidP="00EB01BC">
      <w:pPr>
        <w:numPr>
          <w:ilvl w:val="0"/>
          <w:numId w:val="3"/>
        </w:numPr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sz w:val="24"/>
          <w:szCs w:val="24"/>
        </w:rPr>
        <w:t>Таблица 2</w:t>
      </w:r>
    </w:p>
    <w:tbl>
      <w:tblPr>
        <w:tblStyle w:val="12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4819"/>
        <w:gridCol w:w="2268"/>
      </w:tblGrid>
      <w:tr w:rsidR="00EB01BC" w:rsidRPr="00EB01BC" w:rsidTr="00EB01BC">
        <w:trPr>
          <w:trHeight w:val="659"/>
        </w:trPr>
        <w:tc>
          <w:tcPr>
            <w:tcW w:w="8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EB01BC">
              <w:rPr>
                <w:rFonts w:ascii="Times New Roman" w:hAnsi="Times New Roman"/>
                <w:b/>
              </w:rPr>
              <w:t>№ на карте</w:t>
            </w:r>
          </w:p>
        </w:tc>
        <w:tc>
          <w:tcPr>
            <w:tcW w:w="2410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EB01BC">
              <w:rPr>
                <w:rFonts w:ascii="Times New Roman" w:hAnsi="Times New Roman"/>
                <w:b/>
              </w:rPr>
              <w:t>Наименование зоны</w:t>
            </w:r>
          </w:p>
        </w:tc>
        <w:tc>
          <w:tcPr>
            <w:tcW w:w="4819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EB01BC">
              <w:rPr>
                <w:rFonts w:ascii="Times New Roman" w:hAnsi="Times New Roman"/>
                <w:b/>
              </w:rPr>
              <w:t>Функциональное назначение зоны</w:t>
            </w:r>
          </w:p>
        </w:tc>
        <w:tc>
          <w:tcPr>
            <w:tcW w:w="226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EB01BC">
              <w:rPr>
                <w:rFonts w:ascii="Times New Roman" w:hAnsi="Times New Roman"/>
                <w:b/>
              </w:rPr>
              <w:t>Параметры зоны</w:t>
            </w:r>
          </w:p>
        </w:tc>
      </w:tr>
      <w:tr w:rsidR="00EB01BC" w:rsidRPr="00EB01BC" w:rsidTr="00EB01BC">
        <w:trPr>
          <w:trHeight w:val="1405"/>
        </w:trPr>
        <w:tc>
          <w:tcPr>
            <w:tcW w:w="8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Жилая зона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индивидуальные жилые дома;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садоводство и огородничество;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объекты социального, общественного и делового назначения;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улично-дорожная сеть населенных пунктов</w:t>
            </w:r>
          </w:p>
        </w:tc>
        <w:tc>
          <w:tcPr>
            <w:tcW w:w="226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высота застройки – 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до 3 этажей;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коэффициент застройки – до 40 %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</w:tr>
      <w:tr w:rsidR="00EB01BC" w:rsidRPr="00EB01BC" w:rsidTr="00EB01BC">
        <w:trPr>
          <w:trHeight w:val="433"/>
        </w:trPr>
        <w:tc>
          <w:tcPr>
            <w:tcW w:w="8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2.</w:t>
            </w:r>
          </w:p>
        </w:tc>
        <w:tc>
          <w:tcPr>
            <w:tcW w:w="9497" w:type="dxa"/>
            <w:gridSpan w:val="3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Зона объектов агропромышленного комплекса</w:t>
            </w:r>
          </w:p>
        </w:tc>
      </w:tr>
      <w:tr w:rsidR="00EB01BC" w:rsidRPr="00EB01BC" w:rsidTr="00EB01BC">
        <w:trPr>
          <w:trHeight w:val="1956"/>
        </w:trPr>
        <w:tc>
          <w:tcPr>
            <w:tcW w:w="8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2.1.</w:t>
            </w:r>
          </w:p>
        </w:tc>
        <w:tc>
          <w:tcPr>
            <w:tcW w:w="2410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Зона сельскохозяйственных предприятий</w:t>
            </w:r>
          </w:p>
        </w:tc>
        <w:tc>
          <w:tcPr>
            <w:tcW w:w="4819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строения для содержания сельскохозяйственных животных и птицы;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пасеки;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здания и сооружения для первичной переработки сельскохозяйственной продукции, функционирующие в комплексе с сельскохозяйственными предприятиями</w:t>
            </w:r>
          </w:p>
        </w:tc>
        <w:tc>
          <w:tcPr>
            <w:tcW w:w="226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коэффициент застройки – до 80 %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</w:tr>
      <w:tr w:rsidR="00EB01BC" w:rsidRPr="00EB01BC" w:rsidTr="00EB01BC">
        <w:trPr>
          <w:trHeight w:val="993"/>
        </w:trPr>
        <w:tc>
          <w:tcPr>
            <w:tcW w:w="8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2.2.</w:t>
            </w:r>
          </w:p>
        </w:tc>
        <w:tc>
          <w:tcPr>
            <w:tcW w:w="2410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Зона объектов обслуживания сельского хозяйства</w:t>
            </w:r>
          </w:p>
        </w:tc>
        <w:tc>
          <w:tcPr>
            <w:tcW w:w="4819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здания и сооружения для хранения и переработки сельскохозяйственной продукции </w:t>
            </w:r>
            <w:r w:rsidRPr="00EB01BC">
              <w:rPr>
                <w:rFonts w:ascii="Times New Roman" w:hAnsi="Times New Roman"/>
                <w:lang w:val="en-US"/>
              </w:rPr>
              <w:t>IV</w:t>
            </w:r>
            <w:r w:rsidRPr="00EB01BC">
              <w:rPr>
                <w:rFonts w:ascii="Times New Roman" w:hAnsi="Times New Roman"/>
              </w:rPr>
              <w:t xml:space="preserve"> и </w:t>
            </w:r>
            <w:r w:rsidRPr="00EB01BC">
              <w:rPr>
                <w:rFonts w:ascii="Times New Roman" w:hAnsi="Times New Roman"/>
                <w:lang w:val="en-US"/>
              </w:rPr>
              <w:t>V</w:t>
            </w:r>
            <w:r w:rsidRPr="00EB01BC">
              <w:rPr>
                <w:rFonts w:ascii="Times New Roman" w:hAnsi="Times New Roman"/>
              </w:rPr>
              <w:t xml:space="preserve"> классов опасности</w:t>
            </w:r>
          </w:p>
        </w:tc>
        <w:tc>
          <w:tcPr>
            <w:tcW w:w="226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коэффициент застройки –  до 60 %</w:t>
            </w:r>
          </w:p>
        </w:tc>
      </w:tr>
      <w:tr w:rsidR="00EB01BC" w:rsidRPr="00EB01BC" w:rsidTr="00EB01BC">
        <w:trPr>
          <w:trHeight w:val="411"/>
        </w:trPr>
        <w:tc>
          <w:tcPr>
            <w:tcW w:w="8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3.</w:t>
            </w:r>
          </w:p>
        </w:tc>
        <w:tc>
          <w:tcPr>
            <w:tcW w:w="9497" w:type="dxa"/>
            <w:gridSpan w:val="3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Промышленная зона</w:t>
            </w:r>
          </w:p>
        </w:tc>
      </w:tr>
      <w:tr w:rsidR="00EB01BC" w:rsidRPr="00EB01BC" w:rsidTr="00EB01BC">
        <w:trPr>
          <w:trHeight w:val="842"/>
        </w:trPr>
        <w:tc>
          <w:tcPr>
            <w:tcW w:w="8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3.1.</w:t>
            </w:r>
          </w:p>
        </w:tc>
        <w:tc>
          <w:tcPr>
            <w:tcW w:w="2410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Зона объектов промышленности </w:t>
            </w:r>
            <w:r w:rsidRPr="00EB01BC">
              <w:rPr>
                <w:rFonts w:ascii="Times New Roman" w:hAnsi="Times New Roman"/>
                <w:lang w:val="en-US"/>
              </w:rPr>
              <w:t>II</w:t>
            </w:r>
            <w:r w:rsidRPr="00EB01BC">
              <w:rPr>
                <w:rFonts w:ascii="Times New Roman" w:hAnsi="Times New Roman"/>
              </w:rPr>
              <w:t xml:space="preserve"> и </w:t>
            </w:r>
            <w:r w:rsidRPr="00EB01BC">
              <w:rPr>
                <w:rFonts w:ascii="Times New Roman" w:hAnsi="Times New Roman"/>
                <w:lang w:val="en-US"/>
              </w:rPr>
              <w:t>III</w:t>
            </w:r>
            <w:r w:rsidRPr="00EB01BC">
              <w:rPr>
                <w:rFonts w:ascii="Times New Roman" w:hAnsi="Times New Roman"/>
              </w:rPr>
              <w:t xml:space="preserve"> классов опасности</w:t>
            </w:r>
          </w:p>
        </w:tc>
        <w:tc>
          <w:tcPr>
            <w:tcW w:w="4819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объекты промышленности </w:t>
            </w:r>
            <w:r w:rsidRPr="00EB01BC">
              <w:rPr>
                <w:rFonts w:ascii="Times New Roman" w:hAnsi="Times New Roman"/>
                <w:lang w:val="en-US"/>
              </w:rPr>
              <w:t>II</w:t>
            </w:r>
            <w:r w:rsidRPr="00EB01BC">
              <w:rPr>
                <w:rFonts w:ascii="Times New Roman" w:hAnsi="Times New Roman"/>
              </w:rPr>
              <w:t xml:space="preserve"> и </w:t>
            </w:r>
            <w:r w:rsidRPr="00EB01BC">
              <w:rPr>
                <w:rFonts w:ascii="Times New Roman" w:hAnsi="Times New Roman"/>
                <w:lang w:val="en-US"/>
              </w:rPr>
              <w:t>III</w:t>
            </w:r>
            <w:r w:rsidRPr="00EB01BC">
              <w:rPr>
                <w:rFonts w:ascii="Times New Roman" w:hAnsi="Times New Roman"/>
              </w:rPr>
              <w:t xml:space="preserve"> классов опасности</w:t>
            </w:r>
          </w:p>
        </w:tc>
        <w:tc>
          <w:tcPr>
            <w:tcW w:w="226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коэффициент застройки – до 80 %</w:t>
            </w:r>
          </w:p>
        </w:tc>
      </w:tr>
      <w:tr w:rsidR="00EB01BC" w:rsidRPr="00EB01BC" w:rsidTr="00EB01BC">
        <w:trPr>
          <w:trHeight w:val="1833"/>
        </w:trPr>
        <w:tc>
          <w:tcPr>
            <w:tcW w:w="8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3.2.</w:t>
            </w:r>
          </w:p>
        </w:tc>
        <w:tc>
          <w:tcPr>
            <w:tcW w:w="2410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Зона объектов промышленности </w:t>
            </w:r>
            <w:r w:rsidRPr="00EB01BC">
              <w:rPr>
                <w:rFonts w:ascii="Times New Roman" w:hAnsi="Times New Roman"/>
                <w:lang w:val="en-US"/>
              </w:rPr>
              <w:t>IV</w:t>
            </w:r>
            <w:r w:rsidRPr="00EB01BC">
              <w:rPr>
                <w:rFonts w:ascii="Times New Roman" w:hAnsi="Times New Roman"/>
              </w:rPr>
              <w:t xml:space="preserve"> и </w:t>
            </w:r>
            <w:r w:rsidRPr="00EB01BC">
              <w:rPr>
                <w:rFonts w:ascii="Times New Roman" w:hAnsi="Times New Roman"/>
                <w:lang w:val="en-US"/>
              </w:rPr>
              <w:t>V</w:t>
            </w:r>
            <w:r w:rsidRPr="00EB01BC">
              <w:rPr>
                <w:rFonts w:ascii="Times New Roman" w:hAnsi="Times New Roman"/>
              </w:rPr>
              <w:t xml:space="preserve"> классов опасности</w:t>
            </w:r>
          </w:p>
        </w:tc>
        <w:tc>
          <w:tcPr>
            <w:tcW w:w="4819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объекты промышленности </w:t>
            </w:r>
            <w:r w:rsidRPr="00EB01BC">
              <w:rPr>
                <w:rFonts w:ascii="Times New Roman" w:hAnsi="Times New Roman"/>
                <w:lang w:val="en-US"/>
              </w:rPr>
              <w:t>IV</w:t>
            </w:r>
            <w:r w:rsidRPr="00EB01BC">
              <w:rPr>
                <w:rFonts w:ascii="Times New Roman" w:hAnsi="Times New Roman"/>
              </w:rPr>
              <w:t xml:space="preserve"> и </w:t>
            </w:r>
            <w:r w:rsidRPr="00EB01BC">
              <w:rPr>
                <w:rFonts w:ascii="Times New Roman" w:hAnsi="Times New Roman"/>
                <w:lang w:val="en-US"/>
              </w:rPr>
              <w:t>V</w:t>
            </w:r>
            <w:r w:rsidRPr="00EB01BC">
              <w:rPr>
                <w:rFonts w:ascii="Times New Roman" w:hAnsi="Times New Roman"/>
              </w:rPr>
              <w:t xml:space="preserve"> классов опасности;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объекты промышленности </w:t>
            </w:r>
            <w:r w:rsidRPr="00EB01BC">
              <w:rPr>
                <w:rFonts w:ascii="Times New Roman" w:hAnsi="Times New Roman"/>
                <w:lang w:val="en-US"/>
              </w:rPr>
              <w:t>II</w:t>
            </w:r>
            <w:r w:rsidRPr="00EB01BC">
              <w:rPr>
                <w:rFonts w:ascii="Times New Roman" w:hAnsi="Times New Roman"/>
              </w:rPr>
              <w:t xml:space="preserve"> и </w:t>
            </w:r>
            <w:r w:rsidRPr="00EB01BC">
              <w:rPr>
                <w:rFonts w:ascii="Times New Roman" w:hAnsi="Times New Roman"/>
                <w:lang w:val="en-US"/>
              </w:rPr>
              <w:t>III</w:t>
            </w:r>
            <w:r w:rsidRPr="00EB01BC">
              <w:rPr>
                <w:rFonts w:ascii="Times New Roman" w:hAnsi="Times New Roman"/>
              </w:rPr>
              <w:t xml:space="preserve"> классов опасности при условии использования передовых технологических решений при производстве и разработке проекта санитарно-защитной зоны</w:t>
            </w:r>
          </w:p>
        </w:tc>
        <w:tc>
          <w:tcPr>
            <w:tcW w:w="226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коэффициент застройки – до 80 %</w:t>
            </w:r>
          </w:p>
        </w:tc>
      </w:tr>
      <w:tr w:rsidR="00EB01BC" w:rsidRPr="00EB01BC" w:rsidTr="00EB01BC">
        <w:trPr>
          <w:trHeight w:val="1125"/>
        </w:trPr>
        <w:tc>
          <w:tcPr>
            <w:tcW w:w="8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4.</w:t>
            </w:r>
          </w:p>
        </w:tc>
        <w:tc>
          <w:tcPr>
            <w:tcW w:w="2410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Коммунально-складская зона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объекты коммунально-складского назначения </w:t>
            </w:r>
            <w:r w:rsidRPr="00EB01BC">
              <w:rPr>
                <w:rFonts w:ascii="Times New Roman" w:hAnsi="Times New Roman"/>
                <w:lang w:val="en-US"/>
              </w:rPr>
              <w:t>IV</w:t>
            </w:r>
            <w:r w:rsidRPr="00EB01BC">
              <w:rPr>
                <w:rFonts w:ascii="Times New Roman" w:hAnsi="Times New Roman"/>
              </w:rPr>
              <w:t xml:space="preserve"> и </w:t>
            </w:r>
            <w:r w:rsidRPr="00EB01BC">
              <w:rPr>
                <w:rFonts w:ascii="Times New Roman" w:hAnsi="Times New Roman"/>
                <w:lang w:val="en-US"/>
              </w:rPr>
              <w:t>V</w:t>
            </w:r>
            <w:r w:rsidRPr="00EB01BC">
              <w:rPr>
                <w:rFonts w:ascii="Times New Roman" w:hAnsi="Times New Roman"/>
              </w:rPr>
              <w:t xml:space="preserve"> классов опасности;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объекты коммунально-бытового обслуживания;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226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коэффициент застройки – до 60 %</w:t>
            </w:r>
          </w:p>
        </w:tc>
      </w:tr>
      <w:tr w:rsidR="00EB01BC" w:rsidRPr="00EB01BC" w:rsidTr="00EB01BC">
        <w:trPr>
          <w:trHeight w:val="703"/>
        </w:trPr>
        <w:tc>
          <w:tcPr>
            <w:tcW w:w="8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5.</w:t>
            </w:r>
          </w:p>
        </w:tc>
        <w:tc>
          <w:tcPr>
            <w:tcW w:w="2410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Зона специального назначения</w:t>
            </w:r>
          </w:p>
        </w:tc>
        <w:tc>
          <w:tcPr>
            <w:tcW w:w="4819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кладбища; 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скотомогильники</w:t>
            </w:r>
          </w:p>
        </w:tc>
        <w:tc>
          <w:tcPr>
            <w:tcW w:w="226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Не устанавливаются</w:t>
            </w:r>
          </w:p>
        </w:tc>
      </w:tr>
      <w:tr w:rsidR="00EB01BC" w:rsidRPr="00EB01BC" w:rsidTr="00EB01BC">
        <w:trPr>
          <w:trHeight w:val="1408"/>
        </w:trPr>
        <w:tc>
          <w:tcPr>
            <w:tcW w:w="817" w:type="dxa"/>
            <w:vAlign w:val="center"/>
          </w:tcPr>
          <w:p w:rsidR="00EB01BC" w:rsidRPr="00EB01BC" w:rsidRDefault="00EB01BC" w:rsidP="00EB01BC">
            <w:pPr>
              <w:numPr>
                <w:ilvl w:val="1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6.</w:t>
            </w:r>
          </w:p>
        </w:tc>
        <w:tc>
          <w:tcPr>
            <w:tcW w:w="2410" w:type="dxa"/>
            <w:vAlign w:val="center"/>
          </w:tcPr>
          <w:p w:rsidR="00EB01BC" w:rsidRPr="00EB01BC" w:rsidRDefault="00EB01BC" w:rsidP="00EB01BC">
            <w:pPr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Зона объектов транспорта</w:t>
            </w:r>
          </w:p>
        </w:tc>
        <w:tc>
          <w:tcPr>
            <w:tcW w:w="4819" w:type="dxa"/>
            <w:vAlign w:val="center"/>
          </w:tcPr>
          <w:p w:rsidR="00EB01BC" w:rsidRPr="00EB01BC" w:rsidRDefault="00EB01BC" w:rsidP="00EB01BC">
            <w:pPr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транзитные автомобильные дороги с твердым покрытием;</w:t>
            </w:r>
          </w:p>
          <w:p w:rsidR="00EB01BC" w:rsidRPr="00EB01BC" w:rsidRDefault="00EB01BC" w:rsidP="00EB01BC">
            <w:pPr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автомобильные дороги с твердым покрытием, обеспечивающие подъезд к населенным пунктам</w:t>
            </w:r>
          </w:p>
        </w:tc>
        <w:tc>
          <w:tcPr>
            <w:tcW w:w="226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  <w:highlight w:val="yellow"/>
              </w:rPr>
            </w:pPr>
            <w:r w:rsidRPr="00EB01BC">
              <w:rPr>
                <w:rFonts w:ascii="Times New Roman" w:hAnsi="Times New Roman"/>
              </w:rPr>
              <w:t>Не устанавливаются</w:t>
            </w:r>
          </w:p>
        </w:tc>
      </w:tr>
      <w:tr w:rsidR="00EB01BC" w:rsidRPr="00EB01BC" w:rsidTr="00EB01BC">
        <w:trPr>
          <w:trHeight w:val="846"/>
        </w:trPr>
        <w:tc>
          <w:tcPr>
            <w:tcW w:w="817" w:type="dxa"/>
            <w:vAlign w:val="center"/>
          </w:tcPr>
          <w:p w:rsidR="00EB01BC" w:rsidRPr="00EB01BC" w:rsidRDefault="00EB01BC" w:rsidP="00EB01BC">
            <w:pPr>
              <w:numPr>
                <w:ilvl w:val="1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7.</w:t>
            </w:r>
          </w:p>
        </w:tc>
        <w:tc>
          <w:tcPr>
            <w:tcW w:w="2410" w:type="dxa"/>
            <w:vAlign w:val="center"/>
          </w:tcPr>
          <w:p w:rsidR="00EB01BC" w:rsidRPr="00EB01BC" w:rsidRDefault="00EB01BC" w:rsidP="00EB01BC">
            <w:pPr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Зона объектов инженерной инфраструктуры</w:t>
            </w:r>
          </w:p>
        </w:tc>
        <w:tc>
          <w:tcPr>
            <w:tcW w:w="4819" w:type="dxa"/>
            <w:vAlign w:val="center"/>
          </w:tcPr>
          <w:p w:rsidR="00EB01BC" w:rsidRPr="00EB01BC" w:rsidRDefault="00EB01BC" w:rsidP="00EB01BC">
            <w:pPr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объекты инженерной инфраструктуры, имеющие обособленную территорию</w:t>
            </w:r>
          </w:p>
        </w:tc>
        <w:tc>
          <w:tcPr>
            <w:tcW w:w="226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Не устанавливаются</w:t>
            </w:r>
          </w:p>
        </w:tc>
      </w:tr>
      <w:tr w:rsidR="00EB01BC" w:rsidRPr="00EB01BC" w:rsidTr="00EB01BC">
        <w:trPr>
          <w:trHeight w:val="1968"/>
        </w:trPr>
        <w:tc>
          <w:tcPr>
            <w:tcW w:w="817" w:type="dxa"/>
            <w:vAlign w:val="center"/>
          </w:tcPr>
          <w:p w:rsidR="00EB01BC" w:rsidRPr="00EB01BC" w:rsidRDefault="00EB01BC" w:rsidP="00EB01BC">
            <w:pPr>
              <w:numPr>
                <w:ilvl w:val="1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8.</w:t>
            </w:r>
          </w:p>
        </w:tc>
        <w:tc>
          <w:tcPr>
            <w:tcW w:w="2410" w:type="dxa"/>
            <w:vAlign w:val="center"/>
          </w:tcPr>
          <w:p w:rsidR="00EB01BC" w:rsidRPr="00EB01BC" w:rsidRDefault="00EB01BC" w:rsidP="00EB01BC">
            <w:pPr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Зона сельскохозяйственных угодий</w:t>
            </w:r>
          </w:p>
        </w:tc>
        <w:tc>
          <w:tcPr>
            <w:tcW w:w="4819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сельскохозяйственные угодья;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летние лагеря для содержания скота;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защитные лесополосы и иная растительность;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кустарниковая растительность;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пойменные территории вне населенных пунктов;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нарушенные территории</w:t>
            </w:r>
          </w:p>
        </w:tc>
        <w:tc>
          <w:tcPr>
            <w:tcW w:w="226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Не устанавливаются</w:t>
            </w:r>
          </w:p>
        </w:tc>
      </w:tr>
      <w:tr w:rsidR="00EB01BC" w:rsidRPr="00EB01BC" w:rsidTr="00EB01BC">
        <w:trPr>
          <w:trHeight w:val="563"/>
        </w:trPr>
        <w:tc>
          <w:tcPr>
            <w:tcW w:w="817" w:type="dxa"/>
            <w:vAlign w:val="center"/>
          </w:tcPr>
          <w:p w:rsidR="00EB01BC" w:rsidRPr="00EB01BC" w:rsidRDefault="00EB01BC" w:rsidP="00EB01BC">
            <w:pPr>
              <w:numPr>
                <w:ilvl w:val="1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9.</w:t>
            </w:r>
          </w:p>
        </w:tc>
        <w:tc>
          <w:tcPr>
            <w:tcW w:w="2410" w:type="dxa"/>
            <w:vAlign w:val="center"/>
          </w:tcPr>
          <w:p w:rsidR="00EB01BC" w:rsidRPr="00EB01BC" w:rsidRDefault="00EB01BC" w:rsidP="00EB01BC">
            <w:pPr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Зона водных объектов</w:t>
            </w:r>
          </w:p>
        </w:tc>
        <w:tc>
          <w:tcPr>
            <w:tcW w:w="4819" w:type="dxa"/>
            <w:vAlign w:val="center"/>
          </w:tcPr>
          <w:p w:rsidR="00EB01BC" w:rsidRPr="00EB01BC" w:rsidRDefault="00EB01BC" w:rsidP="00EB01BC">
            <w:pPr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водоемы;</w:t>
            </w:r>
          </w:p>
          <w:p w:rsidR="00EB01BC" w:rsidRPr="00EB01BC" w:rsidRDefault="00EB01BC" w:rsidP="00EB01BC">
            <w:pPr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широкие водотоки</w:t>
            </w:r>
          </w:p>
        </w:tc>
        <w:tc>
          <w:tcPr>
            <w:tcW w:w="226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Не устанавливаются</w:t>
            </w:r>
          </w:p>
        </w:tc>
      </w:tr>
      <w:tr w:rsidR="00EB01BC" w:rsidRPr="00EB01BC" w:rsidTr="00EB01BC">
        <w:trPr>
          <w:trHeight w:val="699"/>
        </w:trPr>
        <w:tc>
          <w:tcPr>
            <w:tcW w:w="817" w:type="dxa"/>
            <w:vAlign w:val="center"/>
          </w:tcPr>
          <w:p w:rsidR="00EB01BC" w:rsidRPr="00EB01BC" w:rsidRDefault="00EB01BC" w:rsidP="00EB01BC">
            <w:pPr>
              <w:numPr>
                <w:ilvl w:val="1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10.</w:t>
            </w:r>
          </w:p>
        </w:tc>
        <w:tc>
          <w:tcPr>
            <w:tcW w:w="2410" w:type="dxa"/>
            <w:vAlign w:val="center"/>
          </w:tcPr>
          <w:p w:rsidR="00EB01BC" w:rsidRPr="00EB01BC" w:rsidRDefault="00EB01BC" w:rsidP="00EB01BC">
            <w:pPr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Зона лесов</w:t>
            </w:r>
          </w:p>
        </w:tc>
        <w:tc>
          <w:tcPr>
            <w:tcW w:w="4819" w:type="dxa"/>
            <w:vAlign w:val="center"/>
          </w:tcPr>
          <w:p w:rsidR="00EB01BC" w:rsidRPr="00EB01BC" w:rsidRDefault="00EB01BC" w:rsidP="00EB01BC">
            <w:pPr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леса, входящие в лесной фонд;</w:t>
            </w:r>
          </w:p>
          <w:p w:rsidR="00EB01BC" w:rsidRPr="00EB01BC" w:rsidRDefault="00EB01BC" w:rsidP="00EB01BC">
            <w:pPr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леса, не входящие в лесной фонд</w:t>
            </w:r>
          </w:p>
        </w:tc>
        <w:tc>
          <w:tcPr>
            <w:tcW w:w="226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EB01BC" w:rsidRPr="00EB01BC" w:rsidRDefault="00EB01BC" w:rsidP="00EB01BC">
      <w:pPr>
        <w:keepNext/>
        <w:numPr>
          <w:ilvl w:val="0"/>
          <w:numId w:val="3"/>
        </w:num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B01BC" w:rsidRPr="00EB01BC" w:rsidRDefault="00EB01BC" w:rsidP="00EB01BC">
      <w:pPr>
        <w:keepNext/>
        <w:numPr>
          <w:ilvl w:val="0"/>
          <w:numId w:val="3"/>
        </w:num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B01BC" w:rsidRPr="00EB01BC" w:rsidRDefault="00EB01BC" w:rsidP="00EB01BC">
      <w:pPr>
        <w:keepNext/>
        <w:numPr>
          <w:ilvl w:val="0"/>
          <w:numId w:val="3"/>
        </w:num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B01B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2.3. Характеристика зон с особыми условиями использования территории в случае, когда установление таких зон требуется в связи с размещением планируемых объектов</w:t>
      </w: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B01BC" w:rsidRPr="00EB01BC" w:rsidRDefault="00EB01BC" w:rsidP="00EB01BC">
      <w:pPr>
        <w:numPr>
          <w:ilvl w:val="0"/>
          <w:numId w:val="3"/>
        </w:numPr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sz w:val="24"/>
          <w:szCs w:val="24"/>
        </w:rPr>
        <w:t>Таблица 3</w:t>
      </w:r>
    </w:p>
    <w:tbl>
      <w:tblPr>
        <w:tblStyle w:val="12"/>
        <w:tblW w:w="10314" w:type="dxa"/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3685"/>
      </w:tblGrid>
      <w:tr w:rsidR="00EB01BC" w:rsidRPr="00EB01BC" w:rsidTr="00EB01BC">
        <w:trPr>
          <w:trHeight w:val="979"/>
        </w:trPr>
        <w:tc>
          <w:tcPr>
            <w:tcW w:w="450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EB01BC">
              <w:rPr>
                <w:rFonts w:ascii="Times New Roman" w:hAnsi="Times New Roman"/>
                <w:b/>
              </w:rPr>
              <w:t>Объекты, размещение которых требует установление зон с особыми условиями использования территории</w:t>
            </w:r>
          </w:p>
        </w:tc>
        <w:tc>
          <w:tcPr>
            <w:tcW w:w="2126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EB01BC">
              <w:rPr>
                <w:rFonts w:ascii="Times New Roman" w:hAnsi="Times New Roman"/>
                <w:b/>
              </w:rPr>
              <w:t>Местоположение объектов</w:t>
            </w:r>
          </w:p>
        </w:tc>
        <w:tc>
          <w:tcPr>
            <w:tcW w:w="3685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EB01BC">
              <w:rPr>
                <w:rFonts w:ascii="Times New Roman" w:hAnsi="Times New Roman"/>
                <w:b/>
              </w:rPr>
              <w:t>Характеристика зон с особыми условиями использования территории</w:t>
            </w:r>
          </w:p>
        </w:tc>
      </w:tr>
      <w:tr w:rsidR="00EB01BC" w:rsidRPr="00EB01BC" w:rsidTr="00EB01BC">
        <w:trPr>
          <w:trHeight w:val="764"/>
        </w:trPr>
        <w:tc>
          <w:tcPr>
            <w:tcW w:w="450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Кладбище (расширение)</w:t>
            </w:r>
          </w:p>
        </w:tc>
        <w:tc>
          <w:tcPr>
            <w:tcW w:w="2126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к северо-западу </w:t>
            </w:r>
            <w:proofErr w:type="gramStart"/>
            <w:r w:rsidRPr="00EB01BC">
              <w:rPr>
                <w:rFonts w:ascii="Times New Roman" w:hAnsi="Times New Roman"/>
              </w:rPr>
              <w:t>от</w:t>
            </w:r>
            <w:proofErr w:type="gramEnd"/>
            <w:r w:rsidRPr="00EB01BC">
              <w:rPr>
                <w:rFonts w:ascii="Times New Roman" w:hAnsi="Times New Roman"/>
              </w:rPr>
              <w:t xml:space="preserve"> с. </w:t>
            </w:r>
            <w:proofErr w:type="spellStart"/>
            <w:r w:rsidRPr="00EB01BC">
              <w:rPr>
                <w:rFonts w:ascii="Times New Roman" w:hAnsi="Times New Roman"/>
              </w:rPr>
              <w:t>Шармаши</w:t>
            </w:r>
            <w:proofErr w:type="spellEnd"/>
          </w:p>
        </w:tc>
        <w:tc>
          <w:tcPr>
            <w:tcW w:w="3685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Санитарно-защитная зона: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размер – 50 метров</w:t>
            </w:r>
          </w:p>
        </w:tc>
      </w:tr>
      <w:tr w:rsidR="00EB01BC" w:rsidRPr="00EB01BC" w:rsidTr="00EB01BC">
        <w:trPr>
          <w:trHeight w:val="705"/>
        </w:trPr>
        <w:tc>
          <w:tcPr>
            <w:tcW w:w="4503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Предприятие по производству строительных материалов</w:t>
            </w:r>
          </w:p>
        </w:tc>
        <w:tc>
          <w:tcPr>
            <w:tcW w:w="2126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п. </w:t>
            </w:r>
            <w:proofErr w:type="spellStart"/>
            <w:r w:rsidRPr="00EB01BC">
              <w:rPr>
                <w:rFonts w:ascii="Times New Roman" w:hAnsi="Times New Roman"/>
              </w:rPr>
              <w:t>Узяк</w:t>
            </w:r>
            <w:proofErr w:type="spellEnd"/>
          </w:p>
        </w:tc>
        <w:tc>
          <w:tcPr>
            <w:tcW w:w="3685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Санитарно-защитная зона:</w:t>
            </w:r>
          </w:p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размер – 100 метров *</w:t>
            </w:r>
          </w:p>
        </w:tc>
      </w:tr>
    </w:tbl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left="709"/>
        <w:rPr>
          <w:rFonts w:ascii="Times New Roman" w:eastAsiaTheme="minorHAnsi" w:hAnsi="Times New Roman" w:cs="Times New Roman"/>
        </w:rPr>
      </w:pP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</w:rPr>
      </w:pPr>
      <w:r w:rsidRPr="00EB01BC">
        <w:rPr>
          <w:rFonts w:ascii="Times New Roman" w:eastAsiaTheme="minorHAnsi" w:hAnsi="Times New Roman" w:cs="Times New Roman"/>
        </w:rPr>
        <w:t>* Размер и конфигурация могут быть уточнены в связи с разработкой проекта санитарно-защитной зоны.</w:t>
      </w: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b/>
          <w:sz w:val="24"/>
          <w:szCs w:val="24"/>
        </w:rPr>
        <w:t>2.4. Изменение площадей земель различных категорий</w:t>
      </w: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sz w:val="24"/>
          <w:szCs w:val="24"/>
        </w:rPr>
        <w:t xml:space="preserve">В целях реализации положений генерального плана </w:t>
      </w:r>
      <w:proofErr w:type="spellStart"/>
      <w:r w:rsidRPr="00EB01BC">
        <w:rPr>
          <w:rFonts w:ascii="Times New Roman" w:eastAsiaTheme="minorHAnsi" w:hAnsi="Times New Roman" w:cs="Times New Roman"/>
          <w:sz w:val="24"/>
          <w:szCs w:val="24"/>
        </w:rPr>
        <w:t>Узякского</w:t>
      </w:r>
      <w:proofErr w:type="spellEnd"/>
      <w:r w:rsidRPr="00EB01BC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предусматривается изменение площадей земель различных категорий:</w:t>
      </w: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sz w:val="24"/>
          <w:szCs w:val="24"/>
        </w:rPr>
        <w:t>‒ земель населенных пунктов – увеличение на 114,42 га;</w:t>
      </w: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sz w:val="24"/>
          <w:szCs w:val="24"/>
        </w:rPr>
        <w:t>‒ земель сельскохозяйственного назначения – сокращение на 121,698 га;</w:t>
      </w: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EB01BC">
        <w:rPr>
          <w:rFonts w:ascii="Times New Roman" w:eastAsiaTheme="minorHAnsi" w:hAnsi="Times New Roman" w:cs="Times New Roman"/>
          <w:sz w:val="24"/>
          <w:szCs w:val="24"/>
        </w:rPr>
        <w:t>‒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увеличение на 8,358 га;</w:t>
      </w:r>
      <w:proofErr w:type="gramEnd"/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sz w:val="24"/>
          <w:szCs w:val="24"/>
        </w:rPr>
        <w:t>‒ земель с неустановленной категорией – сокращение на 1,08 га.</w:t>
      </w: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sz w:val="24"/>
          <w:szCs w:val="24"/>
        </w:rPr>
        <w:t>Изменение площадей земель иных категорий не предусматривается.</w:t>
      </w: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sz w:val="24"/>
          <w:szCs w:val="24"/>
        </w:rPr>
        <w:t>Участки территорий, в отношении которых предусматривается изменение категории земель, отображены в таблице 4.</w:t>
      </w:r>
    </w:p>
    <w:p w:rsidR="00EB01BC" w:rsidRPr="00EB01BC" w:rsidRDefault="00EB01BC" w:rsidP="00EB01BC">
      <w:pPr>
        <w:numPr>
          <w:ilvl w:val="0"/>
          <w:numId w:val="3"/>
        </w:numPr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B01BC" w:rsidRPr="00EB01BC" w:rsidRDefault="00EB01BC" w:rsidP="00EB01BC">
      <w:pPr>
        <w:numPr>
          <w:ilvl w:val="0"/>
          <w:numId w:val="3"/>
        </w:numPr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B01BC" w:rsidRPr="00EB01BC" w:rsidRDefault="00EB01BC" w:rsidP="00EB01BC">
      <w:pPr>
        <w:numPr>
          <w:ilvl w:val="0"/>
          <w:numId w:val="3"/>
        </w:numPr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sz w:val="24"/>
          <w:szCs w:val="24"/>
        </w:rPr>
        <w:t>Таблица 4</w:t>
      </w:r>
    </w:p>
    <w:tbl>
      <w:tblPr>
        <w:tblStyle w:val="12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2694"/>
        <w:gridCol w:w="1416"/>
        <w:gridCol w:w="1417"/>
        <w:gridCol w:w="1418"/>
        <w:gridCol w:w="1419"/>
        <w:gridCol w:w="1418"/>
      </w:tblGrid>
      <w:tr w:rsidR="00EB01BC" w:rsidRPr="00EB01BC" w:rsidTr="00EB01BC">
        <w:trPr>
          <w:trHeight w:val="1406"/>
        </w:trPr>
        <w:tc>
          <w:tcPr>
            <w:tcW w:w="675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EB01B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B01BC">
              <w:rPr>
                <w:rFonts w:ascii="Times New Roman" w:hAnsi="Times New Roman"/>
                <w:b/>
              </w:rPr>
              <w:t>п</w:t>
            </w:r>
            <w:proofErr w:type="gramEnd"/>
            <w:r w:rsidRPr="00EB01B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694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EB01BC">
              <w:rPr>
                <w:rFonts w:ascii="Times New Roman" w:hAnsi="Times New Roman"/>
                <w:b/>
              </w:rPr>
              <w:t>Цель планируемого изменения категории земель</w:t>
            </w:r>
          </w:p>
        </w:tc>
        <w:tc>
          <w:tcPr>
            <w:tcW w:w="1416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EB01BC">
              <w:rPr>
                <w:rFonts w:ascii="Times New Roman" w:hAnsi="Times New Roman"/>
                <w:b/>
              </w:rPr>
              <w:t xml:space="preserve">Земли населенных пунктов, </w:t>
            </w:r>
            <w:proofErr w:type="gramStart"/>
            <w:r w:rsidRPr="00EB01BC">
              <w:rPr>
                <w:rFonts w:ascii="Times New Roman" w:hAnsi="Times New Roman"/>
                <w:b/>
              </w:rPr>
              <w:t>га</w:t>
            </w:r>
            <w:proofErr w:type="gramEnd"/>
          </w:p>
        </w:tc>
        <w:tc>
          <w:tcPr>
            <w:tcW w:w="14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EB01BC">
              <w:rPr>
                <w:rFonts w:ascii="Times New Roman" w:hAnsi="Times New Roman"/>
                <w:b/>
              </w:rPr>
              <w:t xml:space="preserve">Земли </w:t>
            </w:r>
            <w:proofErr w:type="spellStart"/>
            <w:r w:rsidRPr="00EB01BC">
              <w:rPr>
                <w:rFonts w:ascii="Times New Roman" w:hAnsi="Times New Roman"/>
                <w:b/>
              </w:rPr>
              <w:t>сельскохо-зяйствен-ного</w:t>
            </w:r>
            <w:proofErr w:type="spellEnd"/>
            <w:r w:rsidRPr="00EB01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EB01BC">
              <w:rPr>
                <w:rFonts w:ascii="Times New Roman" w:hAnsi="Times New Roman"/>
                <w:b/>
              </w:rPr>
              <w:t>назна-чения</w:t>
            </w:r>
            <w:proofErr w:type="spellEnd"/>
            <w:proofErr w:type="gramEnd"/>
            <w:r w:rsidRPr="00EB01BC">
              <w:rPr>
                <w:rFonts w:ascii="Times New Roman" w:hAnsi="Times New Roman"/>
                <w:b/>
              </w:rPr>
              <w:t>, га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EB01BC">
              <w:rPr>
                <w:rFonts w:ascii="Times New Roman" w:hAnsi="Times New Roman"/>
                <w:b/>
              </w:rPr>
              <w:t xml:space="preserve">Земли </w:t>
            </w:r>
            <w:proofErr w:type="spellStart"/>
            <w:proofErr w:type="gramStart"/>
            <w:r w:rsidRPr="00EB01BC">
              <w:rPr>
                <w:rFonts w:ascii="Times New Roman" w:hAnsi="Times New Roman"/>
                <w:b/>
              </w:rPr>
              <w:t>промыш-ленности</w:t>
            </w:r>
            <w:proofErr w:type="spellEnd"/>
            <w:proofErr w:type="gramEnd"/>
            <w:r w:rsidRPr="00EB01BC">
              <w:rPr>
                <w:rFonts w:ascii="Times New Roman" w:hAnsi="Times New Roman"/>
                <w:b/>
              </w:rPr>
              <w:t>, га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EB01BC">
              <w:rPr>
                <w:rFonts w:ascii="Times New Roman" w:hAnsi="Times New Roman"/>
                <w:b/>
              </w:rPr>
              <w:t xml:space="preserve">Земли с </w:t>
            </w:r>
            <w:proofErr w:type="spellStart"/>
            <w:proofErr w:type="gramStart"/>
            <w:r w:rsidRPr="00EB01BC">
              <w:rPr>
                <w:rFonts w:ascii="Times New Roman" w:hAnsi="Times New Roman"/>
                <w:b/>
              </w:rPr>
              <w:t>неустанов</w:t>
            </w:r>
            <w:proofErr w:type="spellEnd"/>
            <w:r w:rsidRPr="00EB01BC">
              <w:rPr>
                <w:rFonts w:ascii="Times New Roman" w:hAnsi="Times New Roman"/>
                <w:b/>
              </w:rPr>
              <w:t>-ленной</w:t>
            </w:r>
            <w:proofErr w:type="gramEnd"/>
            <w:r w:rsidRPr="00EB01BC">
              <w:rPr>
                <w:rFonts w:ascii="Times New Roman" w:hAnsi="Times New Roman"/>
                <w:b/>
              </w:rPr>
              <w:t xml:space="preserve"> категорией, га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EB01BC">
              <w:rPr>
                <w:rFonts w:ascii="Times New Roman" w:hAnsi="Times New Roman"/>
                <w:b/>
              </w:rPr>
              <w:t xml:space="preserve">Земли иных категорий, </w:t>
            </w:r>
            <w:proofErr w:type="gramStart"/>
            <w:r w:rsidRPr="00EB01BC">
              <w:rPr>
                <w:rFonts w:ascii="Times New Roman" w:hAnsi="Times New Roman"/>
                <w:b/>
              </w:rPr>
              <w:t>га</w:t>
            </w:r>
            <w:proofErr w:type="gramEnd"/>
          </w:p>
        </w:tc>
      </w:tr>
      <w:tr w:rsidR="00EB01BC" w:rsidRPr="00EB01BC" w:rsidTr="00EB01BC">
        <w:trPr>
          <w:trHeight w:val="703"/>
        </w:trPr>
        <w:tc>
          <w:tcPr>
            <w:tcW w:w="675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1.</w:t>
            </w:r>
          </w:p>
        </w:tc>
        <w:tc>
          <w:tcPr>
            <w:tcW w:w="2694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Жилищное строительство к востоку от п. </w:t>
            </w:r>
            <w:proofErr w:type="spellStart"/>
            <w:r w:rsidRPr="00EB01BC">
              <w:rPr>
                <w:rFonts w:ascii="Times New Roman" w:hAnsi="Times New Roman"/>
              </w:rPr>
              <w:t>Узяк</w:t>
            </w:r>
            <w:proofErr w:type="spellEnd"/>
          </w:p>
        </w:tc>
        <w:tc>
          <w:tcPr>
            <w:tcW w:w="1416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+ 8,67</w:t>
            </w:r>
          </w:p>
        </w:tc>
        <w:tc>
          <w:tcPr>
            <w:tcW w:w="14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- 8,67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</w:tr>
      <w:tr w:rsidR="00EB01BC" w:rsidRPr="00EB01BC" w:rsidTr="00EB01BC">
        <w:trPr>
          <w:trHeight w:val="840"/>
        </w:trPr>
        <w:tc>
          <w:tcPr>
            <w:tcW w:w="675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2.</w:t>
            </w:r>
          </w:p>
        </w:tc>
        <w:tc>
          <w:tcPr>
            <w:tcW w:w="2694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Жилищное строительство к юго-западу </w:t>
            </w:r>
            <w:proofErr w:type="gramStart"/>
            <w:r w:rsidRPr="00EB01BC">
              <w:rPr>
                <w:rFonts w:ascii="Times New Roman" w:hAnsi="Times New Roman"/>
              </w:rPr>
              <w:t>от</w:t>
            </w:r>
            <w:proofErr w:type="gramEnd"/>
            <w:r w:rsidRPr="00EB01BC">
              <w:rPr>
                <w:rFonts w:ascii="Times New Roman" w:hAnsi="Times New Roman"/>
              </w:rPr>
              <w:t xml:space="preserve"> с. </w:t>
            </w:r>
            <w:proofErr w:type="spellStart"/>
            <w:r w:rsidRPr="00EB01BC">
              <w:rPr>
                <w:rFonts w:ascii="Times New Roman" w:hAnsi="Times New Roman"/>
              </w:rPr>
              <w:t>Шармаши</w:t>
            </w:r>
            <w:proofErr w:type="spellEnd"/>
          </w:p>
        </w:tc>
        <w:tc>
          <w:tcPr>
            <w:tcW w:w="1416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+ 10,2</w:t>
            </w:r>
          </w:p>
        </w:tc>
        <w:tc>
          <w:tcPr>
            <w:tcW w:w="14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- 10,2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</w:tr>
      <w:tr w:rsidR="00EB01BC" w:rsidRPr="00EB01BC" w:rsidTr="00EB01BC">
        <w:trPr>
          <w:trHeight w:val="555"/>
        </w:trPr>
        <w:tc>
          <w:tcPr>
            <w:tcW w:w="675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3.</w:t>
            </w:r>
          </w:p>
        </w:tc>
        <w:tc>
          <w:tcPr>
            <w:tcW w:w="2694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Жилищное строительство к востоку </w:t>
            </w:r>
            <w:proofErr w:type="gramStart"/>
            <w:r w:rsidRPr="00EB01BC">
              <w:rPr>
                <w:rFonts w:ascii="Times New Roman" w:hAnsi="Times New Roman"/>
              </w:rPr>
              <w:t>от</w:t>
            </w:r>
            <w:proofErr w:type="gramEnd"/>
            <w:r w:rsidRPr="00EB01BC">
              <w:rPr>
                <w:rFonts w:ascii="Times New Roman" w:hAnsi="Times New Roman"/>
              </w:rPr>
              <w:t xml:space="preserve"> с. </w:t>
            </w:r>
            <w:proofErr w:type="spellStart"/>
            <w:r w:rsidRPr="00EB01BC">
              <w:rPr>
                <w:rFonts w:ascii="Times New Roman" w:hAnsi="Times New Roman"/>
              </w:rPr>
              <w:t>Сауш</w:t>
            </w:r>
            <w:proofErr w:type="spellEnd"/>
          </w:p>
        </w:tc>
        <w:tc>
          <w:tcPr>
            <w:tcW w:w="1416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+ 9,7</w:t>
            </w:r>
          </w:p>
        </w:tc>
        <w:tc>
          <w:tcPr>
            <w:tcW w:w="14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- 9,7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</w:tr>
      <w:tr w:rsidR="00EB01BC" w:rsidRPr="00EB01BC" w:rsidTr="00EB01BC">
        <w:trPr>
          <w:trHeight w:val="846"/>
        </w:trPr>
        <w:tc>
          <w:tcPr>
            <w:tcW w:w="675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4.</w:t>
            </w:r>
          </w:p>
        </w:tc>
        <w:tc>
          <w:tcPr>
            <w:tcW w:w="2694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Жилищное строительство юго-западу от п. </w:t>
            </w:r>
            <w:proofErr w:type="gramStart"/>
            <w:r w:rsidRPr="00EB01BC">
              <w:rPr>
                <w:rFonts w:ascii="Times New Roman" w:hAnsi="Times New Roman"/>
              </w:rPr>
              <w:t>Петровский</w:t>
            </w:r>
            <w:proofErr w:type="gramEnd"/>
          </w:p>
        </w:tc>
        <w:tc>
          <w:tcPr>
            <w:tcW w:w="1416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+ 6,2</w:t>
            </w:r>
          </w:p>
        </w:tc>
        <w:tc>
          <w:tcPr>
            <w:tcW w:w="14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- 6,2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</w:tr>
      <w:tr w:rsidR="00EB01BC" w:rsidRPr="00EB01BC" w:rsidTr="00EB01BC">
        <w:trPr>
          <w:trHeight w:val="830"/>
        </w:trPr>
        <w:tc>
          <w:tcPr>
            <w:tcW w:w="675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5.</w:t>
            </w:r>
          </w:p>
        </w:tc>
        <w:tc>
          <w:tcPr>
            <w:tcW w:w="2694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Расширение кладбища к северо-западу </w:t>
            </w:r>
            <w:proofErr w:type="gramStart"/>
            <w:r w:rsidRPr="00EB01BC">
              <w:rPr>
                <w:rFonts w:ascii="Times New Roman" w:hAnsi="Times New Roman"/>
              </w:rPr>
              <w:t>от</w:t>
            </w:r>
            <w:proofErr w:type="gramEnd"/>
            <w:r w:rsidRPr="00EB01BC">
              <w:rPr>
                <w:rFonts w:ascii="Times New Roman" w:hAnsi="Times New Roman"/>
              </w:rPr>
              <w:t xml:space="preserve"> с. </w:t>
            </w:r>
            <w:proofErr w:type="spellStart"/>
            <w:r w:rsidRPr="00EB01BC">
              <w:rPr>
                <w:rFonts w:ascii="Times New Roman" w:hAnsi="Times New Roman"/>
              </w:rPr>
              <w:t>Шармаши</w:t>
            </w:r>
            <w:proofErr w:type="spellEnd"/>
            <w:r w:rsidRPr="00EB01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- 0,64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+ 0,64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</w:tr>
      <w:tr w:rsidR="00EB01BC" w:rsidRPr="00EB01BC" w:rsidTr="00EB01BC">
        <w:trPr>
          <w:trHeight w:val="1420"/>
        </w:trPr>
        <w:tc>
          <w:tcPr>
            <w:tcW w:w="675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6.</w:t>
            </w:r>
          </w:p>
        </w:tc>
        <w:tc>
          <w:tcPr>
            <w:tcW w:w="2694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Строительство автомобильной дороги с асфальтобетонным покрытием «</w:t>
            </w:r>
            <w:proofErr w:type="spellStart"/>
            <w:r w:rsidRPr="00EB01BC">
              <w:rPr>
                <w:rFonts w:ascii="Times New Roman" w:hAnsi="Times New Roman"/>
              </w:rPr>
              <w:t>Узяк</w:t>
            </w:r>
            <w:proofErr w:type="spellEnd"/>
            <w:r w:rsidRPr="00EB01BC">
              <w:rPr>
                <w:rFonts w:ascii="Times New Roman" w:hAnsi="Times New Roman"/>
              </w:rPr>
              <w:t xml:space="preserve"> – Алга – </w:t>
            </w:r>
            <w:proofErr w:type="gramStart"/>
            <w:r w:rsidRPr="00EB01BC">
              <w:rPr>
                <w:rFonts w:ascii="Times New Roman" w:hAnsi="Times New Roman"/>
              </w:rPr>
              <w:t>Петровский</w:t>
            </w:r>
            <w:proofErr w:type="gramEnd"/>
            <w:r w:rsidRPr="00EB01BC">
              <w:rPr>
                <w:rFonts w:ascii="Times New Roman" w:hAnsi="Times New Roman"/>
              </w:rPr>
              <w:t>»</w:t>
            </w:r>
          </w:p>
        </w:tc>
        <w:tc>
          <w:tcPr>
            <w:tcW w:w="1416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- 4,12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+ 5,2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- 1,08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</w:tr>
      <w:tr w:rsidR="00EB01BC" w:rsidRPr="00EB01BC" w:rsidTr="00EB01BC">
        <w:trPr>
          <w:trHeight w:val="1411"/>
        </w:trPr>
        <w:tc>
          <w:tcPr>
            <w:tcW w:w="675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7.</w:t>
            </w:r>
          </w:p>
        </w:tc>
        <w:tc>
          <w:tcPr>
            <w:tcW w:w="2694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Строительство автомобильной дороги с асфальтобетонным покрытием «Подъезд к д. </w:t>
            </w:r>
            <w:proofErr w:type="spellStart"/>
            <w:r w:rsidRPr="00EB01BC">
              <w:rPr>
                <w:rFonts w:ascii="Times New Roman" w:hAnsi="Times New Roman"/>
              </w:rPr>
              <w:t>Пановая</w:t>
            </w:r>
            <w:proofErr w:type="spellEnd"/>
            <w:r w:rsidRPr="00EB01BC">
              <w:rPr>
                <w:rFonts w:ascii="Times New Roman" w:hAnsi="Times New Roman"/>
              </w:rPr>
              <w:t xml:space="preserve"> Гора»</w:t>
            </w:r>
          </w:p>
        </w:tc>
        <w:tc>
          <w:tcPr>
            <w:tcW w:w="1416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- 0,68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+ 0,68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</w:tr>
      <w:tr w:rsidR="00EB01BC" w:rsidRPr="00EB01BC" w:rsidTr="00EB01BC">
        <w:trPr>
          <w:trHeight w:val="1404"/>
        </w:trPr>
        <w:tc>
          <w:tcPr>
            <w:tcW w:w="675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8.</w:t>
            </w:r>
          </w:p>
        </w:tc>
        <w:tc>
          <w:tcPr>
            <w:tcW w:w="2694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Строительство автомобильной дороги с асфальтобетонным покрытием «</w:t>
            </w:r>
            <w:proofErr w:type="spellStart"/>
            <w:r w:rsidRPr="00EB01BC">
              <w:rPr>
                <w:rFonts w:ascii="Times New Roman" w:hAnsi="Times New Roman"/>
              </w:rPr>
              <w:t>Сауш</w:t>
            </w:r>
            <w:proofErr w:type="spellEnd"/>
            <w:r w:rsidRPr="00EB01BC">
              <w:rPr>
                <w:rFonts w:ascii="Times New Roman" w:hAnsi="Times New Roman"/>
              </w:rPr>
              <w:t xml:space="preserve"> – </w:t>
            </w:r>
            <w:proofErr w:type="spellStart"/>
            <w:r w:rsidRPr="00EB01BC">
              <w:rPr>
                <w:rFonts w:ascii="Times New Roman" w:hAnsi="Times New Roman"/>
              </w:rPr>
              <w:t>Янцевары</w:t>
            </w:r>
            <w:proofErr w:type="spellEnd"/>
            <w:r w:rsidRPr="00EB01BC">
              <w:rPr>
                <w:rFonts w:ascii="Times New Roman" w:hAnsi="Times New Roman"/>
              </w:rPr>
              <w:t>»</w:t>
            </w:r>
          </w:p>
        </w:tc>
        <w:tc>
          <w:tcPr>
            <w:tcW w:w="1416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- 1,84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+ 1,84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</w:tr>
      <w:tr w:rsidR="00EB01BC" w:rsidRPr="00EB01BC" w:rsidTr="00EB01BC">
        <w:trPr>
          <w:trHeight w:val="2831"/>
        </w:trPr>
        <w:tc>
          <w:tcPr>
            <w:tcW w:w="675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9.</w:t>
            </w:r>
          </w:p>
        </w:tc>
        <w:tc>
          <w:tcPr>
            <w:tcW w:w="2694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Включение территории объектов агропромышленного комплекса, водонапорной башни, планируемого предприятия по производству строительных материалов  к юго-западу от п. </w:t>
            </w:r>
            <w:proofErr w:type="spellStart"/>
            <w:r w:rsidRPr="00EB01BC">
              <w:rPr>
                <w:rFonts w:ascii="Times New Roman" w:hAnsi="Times New Roman"/>
              </w:rPr>
              <w:t>Узяк</w:t>
            </w:r>
            <w:proofErr w:type="spellEnd"/>
            <w:r w:rsidRPr="00EB01BC">
              <w:rPr>
                <w:rFonts w:ascii="Times New Roman" w:hAnsi="Times New Roman"/>
              </w:rPr>
              <w:t xml:space="preserve"> в границу населенного пункта</w:t>
            </w:r>
          </w:p>
        </w:tc>
        <w:tc>
          <w:tcPr>
            <w:tcW w:w="1416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+ 64,64</w:t>
            </w:r>
          </w:p>
        </w:tc>
        <w:tc>
          <w:tcPr>
            <w:tcW w:w="14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- 64,64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</w:tr>
      <w:tr w:rsidR="00EB01BC" w:rsidRPr="00EB01BC" w:rsidTr="00EB01BC">
        <w:trPr>
          <w:trHeight w:val="1543"/>
        </w:trPr>
        <w:tc>
          <w:tcPr>
            <w:tcW w:w="675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10.</w:t>
            </w:r>
          </w:p>
        </w:tc>
        <w:tc>
          <w:tcPr>
            <w:tcW w:w="2694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Включение территории водонапорной башни к северо-востоку </w:t>
            </w:r>
            <w:proofErr w:type="gramStart"/>
            <w:r w:rsidRPr="00EB01BC">
              <w:rPr>
                <w:rFonts w:ascii="Times New Roman" w:hAnsi="Times New Roman"/>
              </w:rPr>
              <w:t>от</w:t>
            </w:r>
            <w:proofErr w:type="gramEnd"/>
            <w:r w:rsidRPr="00EB01BC">
              <w:rPr>
                <w:rFonts w:ascii="Times New Roman" w:hAnsi="Times New Roman"/>
              </w:rPr>
              <w:t xml:space="preserve"> с. </w:t>
            </w:r>
            <w:proofErr w:type="spellStart"/>
            <w:r w:rsidRPr="00EB01BC">
              <w:rPr>
                <w:rFonts w:ascii="Times New Roman" w:hAnsi="Times New Roman"/>
              </w:rPr>
              <w:t>Шармаши</w:t>
            </w:r>
            <w:proofErr w:type="spellEnd"/>
            <w:r w:rsidRPr="00EB01BC">
              <w:rPr>
                <w:rFonts w:ascii="Times New Roman" w:hAnsi="Times New Roman"/>
              </w:rPr>
              <w:t xml:space="preserve"> </w:t>
            </w:r>
            <w:proofErr w:type="gramStart"/>
            <w:r w:rsidRPr="00EB01BC">
              <w:rPr>
                <w:rFonts w:ascii="Times New Roman" w:hAnsi="Times New Roman"/>
              </w:rPr>
              <w:t>в</w:t>
            </w:r>
            <w:proofErr w:type="gramEnd"/>
            <w:r w:rsidRPr="00EB01BC">
              <w:rPr>
                <w:rFonts w:ascii="Times New Roman" w:hAnsi="Times New Roman"/>
              </w:rPr>
              <w:t xml:space="preserve"> границу населенного пункта</w:t>
            </w:r>
          </w:p>
        </w:tc>
        <w:tc>
          <w:tcPr>
            <w:tcW w:w="1416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+ 0,05</w:t>
            </w:r>
          </w:p>
        </w:tc>
        <w:tc>
          <w:tcPr>
            <w:tcW w:w="14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- 0,05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</w:tr>
      <w:tr w:rsidR="00EB01BC" w:rsidRPr="00EB01BC" w:rsidTr="00EB01BC">
        <w:trPr>
          <w:trHeight w:val="1691"/>
        </w:trPr>
        <w:tc>
          <w:tcPr>
            <w:tcW w:w="675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11.</w:t>
            </w:r>
          </w:p>
        </w:tc>
        <w:tc>
          <w:tcPr>
            <w:tcW w:w="2694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 xml:space="preserve">Включение территории объектов агропромышленного комплекса к северу </w:t>
            </w:r>
            <w:proofErr w:type="gramStart"/>
            <w:r w:rsidRPr="00EB01BC">
              <w:rPr>
                <w:rFonts w:ascii="Times New Roman" w:hAnsi="Times New Roman"/>
              </w:rPr>
              <w:t>от</w:t>
            </w:r>
            <w:proofErr w:type="gramEnd"/>
            <w:r w:rsidRPr="00EB01BC">
              <w:rPr>
                <w:rFonts w:ascii="Times New Roman" w:hAnsi="Times New Roman"/>
              </w:rPr>
              <w:t xml:space="preserve"> с. </w:t>
            </w:r>
            <w:proofErr w:type="spellStart"/>
            <w:r w:rsidRPr="00EB01BC">
              <w:rPr>
                <w:rFonts w:ascii="Times New Roman" w:hAnsi="Times New Roman"/>
              </w:rPr>
              <w:t>Сауш</w:t>
            </w:r>
            <w:proofErr w:type="spellEnd"/>
            <w:r w:rsidRPr="00EB01BC">
              <w:rPr>
                <w:rFonts w:ascii="Times New Roman" w:hAnsi="Times New Roman"/>
              </w:rPr>
              <w:t xml:space="preserve"> </w:t>
            </w:r>
            <w:proofErr w:type="gramStart"/>
            <w:r w:rsidRPr="00EB01BC">
              <w:rPr>
                <w:rFonts w:ascii="Times New Roman" w:hAnsi="Times New Roman"/>
              </w:rPr>
              <w:t>в</w:t>
            </w:r>
            <w:proofErr w:type="gramEnd"/>
            <w:r w:rsidRPr="00EB01BC">
              <w:rPr>
                <w:rFonts w:ascii="Times New Roman" w:hAnsi="Times New Roman"/>
              </w:rPr>
              <w:t xml:space="preserve"> границу населенного пункта</w:t>
            </w:r>
          </w:p>
        </w:tc>
        <w:tc>
          <w:tcPr>
            <w:tcW w:w="1416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+ 1,67</w:t>
            </w:r>
          </w:p>
        </w:tc>
        <w:tc>
          <w:tcPr>
            <w:tcW w:w="14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- 1,67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</w:tr>
      <w:tr w:rsidR="00EB01BC" w:rsidRPr="00EB01BC" w:rsidTr="00EB01BC">
        <w:trPr>
          <w:trHeight w:val="2126"/>
        </w:trPr>
        <w:tc>
          <w:tcPr>
            <w:tcW w:w="675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12.</w:t>
            </w:r>
          </w:p>
        </w:tc>
        <w:tc>
          <w:tcPr>
            <w:tcW w:w="2694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Включение территории объектов агропромышленного комплекса и водонапорной башни к северу от д. Алга в границу населенного пункта</w:t>
            </w:r>
          </w:p>
        </w:tc>
        <w:tc>
          <w:tcPr>
            <w:tcW w:w="1416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+ 13,29</w:t>
            </w:r>
          </w:p>
        </w:tc>
        <w:tc>
          <w:tcPr>
            <w:tcW w:w="14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- 13,288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- 0,002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</w:tr>
      <w:tr w:rsidR="00EB01BC" w:rsidRPr="00EB01BC" w:rsidTr="00EB01BC">
        <w:trPr>
          <w:trHeight w:val="389"/>
        </w:trPr>
        <w:tc>
          <w:tcPr>
            <w:tcW w:w="3369" w:type="dxa"/>
            <w:gridSpan w:val="2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ind w:firstLine="993"/>
              <w:rPr>
                <w:rFonts w:ascii="Times New Roman" w:hAnsi="Times New Roman"/>
                <w:b/>
              </w:rPr>
            </w:pPr>
            <w:r w:rsidRPr="00EB01B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6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+ 114,42</w:t>
            </w:r>
          </w:p>
        </w:tc>
        <w:tc>
          <w:tcPr>
            <w:tcW w:w="14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- 121,698</w:t>
            </w:r>
          </w:p>
        </w:tc>
        <w:tc>
          <w:tcPr>
            <w:tcW w:w="1418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+ 8,358</w:t>
            </w:r>
          </w:p>
        </w:tc>
        <w:tc>
          <w:tcPr>
            <w:tcW w:w="1419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- 1,08</w:t>
            </w:r>
          </w:p>
        </w:tc>
        <w:tc>
          <w:tcPr>
            <w:tcW w:w="1417" w:type="dxa"/>
            <w:vAlign w:val="center"/>
          </w:tcPr>
          <w:p w:rsidR="00EB01BC" w:rsidRPr="00EB01BC" w:rsidRDefault="00EB01BC" w:rsidP="00EB01B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B01BC">
              <w:rPr>
                <w:rFonts w:ascii="Times New Roman" w:hAnsi="Times New Roman"/>
              </w:rPr>
              <w:t>0</w:t>
            </w:r>
          </w:p>
        </w:tc>
      </w:tr>
    </w:tbl>
    <w:p w:rsidR="00EB01BC" w:rsidRPr="00EB01BC" w:rsidRDefault="00EB01BC" w:rsidP="00EB01BC">
      <w:pPr>
        <w:keepNext/>
        <w:pageBreakBefore/>
        <w:numPr>
          <w:ilvl w:val="0"/>
          <w:numId w:val="3"/>
        </w:numPr>
        <w:spacing w:after="240" w:line="240" w:lineRule="auto"/>
        <w:ind w:left="709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8"/>
          <w:szCs w:val="32"/>
          <w:lang w:eastAsia="ru-RU"/>
        </w:rPr>
      </w:pPr>
      <w:r w:rsidRPr="00EB01BC">
        <w:rPr>
          <w:rFonts w:ascii="Times New Roman" w:eastAsia="Calibri" w:hAnsi="Times New Roman" w:cs="Times New Roman"/>
          <w:b/>
          <w:bCs/>
          <w:caps/>
          <w:kern w:val="32"/>
          <w:sz w:val="28"/>
          <w:szCs w:val="32"/>
          <w:lang w:eastAsia="ru-RU"/>
        </w:rPr>
        <w:t>3. ГРАНИЦЫ НАСЕЛЕННЫХ ПУНКТОВ</w:t>
      </w: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EB01BC">
        <w:rPr>
          <w:rFonts w:ascii="Times New Roman" w:eastAsiaTheme="minorHAnsi" w:hAnsi="Times New Roman" w:cs="Times New Roman"/>
          <w:sz w:val="24"/>
          <w:szCs w:val="24"/>
        </w:rPr>
        <w:t xml:space="preserve">Существующие границы населенных пунктов установлены Генеральным планом </w:t>
      </w:r>
      <w:proofErr w:type="spellStart"/>
      <w:r w:rsidRPr="00EB01BC">
        <w:rPr>
          <w:rFonts w:ascii="Times New Roman" w:eastAsiaTheme="minorHAnsi" w:hAnsi="Times New Roman" w:cs="Times New Roman"/>
          <w:sz w:val="24"/>
          <w:szCs w:val="24"/>
        </w:rPr>
        <w:t>Узякского</w:t>
      </w:r>
      <w:proofErr w:type="spellEnd"/>
      <w:r w:rsidRPr="00EB01BC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поселения, утвержденным решением внеочередного заседания второго созыва Совета </w:t>
      </w:r>
      <w:proofErr w:type="spellStart"/>
      <w:r w:rsidRPr="00EB01BC">
        <w:rPr>
          <w:rFonts w:ascii="Times New Roman" w:eastAsiaTheme="minorHAnsi" w:hAnsi="Times New Roman" w:cs="Times New Roman"/>
          <w:sz w:val="24"/>
          <w:szCs w:val="24"/>
        </w:rPr>
        <w:t>Узякского</w:t>
      </w:r>
      <w:proofErr w:type="spellEnd"/>
      <w:r w:rsidRPr="00EB01BC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Тюлячинского муниципального района Республики Татарстан № 91 от 24.12.2012 г.</w:t>
      </w:r>
      <w:proofErr w:type="gramEnd"/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sz w:val="24"/>
          <w:szCs w:val="24"/>
        </w:rPr>
        <w:t>В целях реализации положений настоящего проекта требуется изменение границ населенных пунктов.</w:t>
      </w: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sz w:val="24"/>
          <w:szCs w:val="24"/>
        </w:rPr>
        <w:t xml:space="preserve">Существующие и планируемые границы отображены на карте границ населенных пунктов в составе графических материалов настоящего проекта. </w:t>
      </w:r>
    </w:p>
    <w:p w:rsidR="00EB01BC" w:rsidRPr="00EB01BC" w:rsidRDefault="00EB01BC" w:rsidP="00EB01BC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EB01BC" w:rsidRPr="00EB01BC" w:rsidRDefault="00EB01BC" w:rsidP="00EB01B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01BC">
        <w:rPr>
          <w:rFonts w:ascii="Times New Roman" w:eastAsiaTheme="minorHAnsi" w:hAnsi="Times New Roman" w:cs="Times New Roman"/>
          <w:sz w:val="24"/>
          <w:szCs w:val="24"/>
        </w:rPr>
        <w:t xml:space="preserve">Перечень земельных участков, сведения о которых содержатся в государственном кадастре недвижимости, включаемых в границы населенных пунктов, представлен в текстовой части материалов по обоснованию проекта генерального плана. </w:t>
      </w:r>
    </w:p>
    <w:p w:rsidR="00EB01BC" w:rsidRPr="00EB01BC" w:rsidRDefault="00EB01BC" w:rsidP="00EB01BC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sectPr w:rsidR="00EB01BC" w:rsidRPr="00EB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0AC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11363C"/>
    <w:multiLevelType w:val="hybridMultilevel"/>
    <w:tmpl w:val="C740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815C4"/>
    <w:multiLevelType w:val="hybridMultilevel"/>
    <w:tmpl w:val="E474C9BE"/>
    <w:lvl w:ilvl="0" w:tplc="ECBC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DF"/>
    <w:rsid w:val="0003264B"/>
    <w:rsid w:val="0007144B"/>
    <w:rsid w:val="0023295E"/>
    <w:rsid w:val="002E4933"/>
    <w:rsid w:val="0058463C"/>
    <w:rsid w:val="00743CBD"/>
    <w:rsid w:val="007C4410"/>
    <w:rsid w:val="007F2E84"/>
    <w:rsid w:val="00834DDF"/>
    <w:rsid w:val="00A16809"/>
    <w:rsid w:val="00E6263E"/>
    <w:rsid w:val="00EB01BC"/>
    <w:rsid w:val="00F06648"/>
    <w:rsid w:val="00F411EE"/>
    <w:rsid w:val="00F7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33"/>
  </w:style>
  <w:style w:type="paragraph" w:styleId="1">
    <w:name w:val="heading 1"/>
    <w:basedOn w:val="a"/>
    <w:next w:val="a"/>
    <w:link w:val="10"/>
    <w:uiPriority w:val="9"/>
    <w:qFormat/>
    <w:rsid w:val="002E493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93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93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93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93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93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93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93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93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9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49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493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E49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E493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E493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E493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E493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93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E493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493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E493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E493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E4933"/>
    <w:rPr>
      <w:b/>
      <w:bCs/>
    </w:rPr>
  </w:style>
  <w:style w:type="character" w:styleId="a8">
    <w:name w:val="Emphasis"/>
    <w:uiPriority w:val="20"/>
    <w:qFormat/>
    <w:rsid w:val="002E493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E493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E49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93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E493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E493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E4933"/>
    <w:rPr>
      <w:b/>
      <w:bCs/>
      <w:i/>
      <w:iCs/>
    </w:rPr>
  </w:style>
  <w:style w:type="character" w:styleId="ad">
    <w:name w:val="Subtle Emphasis"/>
    <w:uiPriority w:val="19"/>
    <w:qFormat/>
    <w:rsid w:val="002E4933"/>
    <w:rPr>
      <w:i/>
      <w:iCs/>
    </w:rPr>
  </w:style>
  <w:style w:type="character" w:styleId="ae">
    <w:name w:val="Intense Emphasis"/>
    <w:uiPriority w:val="21"/>
    <w:qFormat/>
    <w:rsid w:val="002E4933"/>
    <w:rPr>
      <w:b/>
      <w:bCs/>
    </w:rPr>
  </w:style>
  <w:style w:type="character" w:styleId="af">
    <w:name w:val="Subtle Reference"/>
    <w:uiPriority w:val="31"/>
    <w:qFormat/>
    <w:rsid w:val="002E4933"/>
    <w:rPr>
      <w:smallCaps/>
    </w:rPr>
  </w:style>
  <w:style w:type="character" w:styleId="af0">
    <w:name w:val="Intense Reference"/>
    <w:uiPriority w:val="32"/>
    <w:qFormat/>
    <w:rsid w:val="002E4933"/>
    <w:rPr>
      <w:smallCaps/>
      <w:spacing w:val="5"/>
      <w:u w:val="single"/>
    </w:rPr>
  </w:style>
  <w:style w:type="character" w:styleId="af1">
    <w:name w:val="Book Title"/>
    <w:uiPriority w:val="33"/>
    <w:qFormat/>
    <w:rsid w:val="002E493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E4933"/>
    <w:pPr>
      <w:outlineLvl w:val="9"/>
    </w:pPr>
    <w:rPr>
      <w:lang w:bidi="en-US"/>
    </w:rPr>
  </w:style>
  <w:style w:type="paragraph" w:styleId="23">
    <w:name w:val="toc 2"/>
    <w:basedOn w:val="a"/>
    <w:next w:val="a"/>
    <w:autoRedefine/>
    <w:uiPriority w:val="39"/>
    <w:semiHidden/>
    <w:unhideWhenUsed/>
    <w:rsid w:val="00EB01BC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semiHidden/>
    <w:unhideWhenUsed/>
    <w:rsid w:val="00EB01BC"/>
    <w:pPr>
      <w:spacing w:after="100"/>
    </w:pPr>
  </w:style>
  <w:style w:type="table" w:styleId="af3">
    <w:name w:val="Table Grid"/>
    <w:basedOn w:val="a1"/>
    <w:uiPriority w:val="59"/>
    <w:rsid w:val="00EB0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EB01BC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B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B01BC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3"/>
    <w:uiPriority w:val="59"/>
    <w:rsid w:val="00EB01BC"/>
    <w:pPr>
      <w:spacing w:after="0" w:line="240" w:lineRule="auto"/>
    </w:pPr>
    <w:rPr>
      <w:rFonts w:ascii="Calibri" w:eastAsiaTheme="minorHAns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33"/>
  </w:style>
  <w:style w:type="paragraph" w:styleId="1">
    <w:name w:val="heading 1"/>
    <w:basedOn w:val="a"/>
    <w:next w:val="a"/>
    <w:link w:val="10"/>
    <w:uiPriority w:val="9"/>
    <w:qFormat/>
    <w:rsid w:val="002E493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93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93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93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93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93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93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93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93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9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49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493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E49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E493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E493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E493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E493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93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E493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493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E493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E493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E4933"/>
    <w:rPr>
      <w:b/>
      <w:bCs/>
    </w:rPr>
  </w:style>
  <w:style w:type="character" w:styleId="a8">
    <w:name w:val="Emphasis"/>
    <w:uiPriority w:val="20"/>
    <w:qFormat/>
    <w:rsid w:val="002E493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E493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E49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93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E493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E493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E4933"/>
    <w:rPr>
      <w:b/>
      <w:bCs/>
      <w:i/>
      <w:iCs/>
    </w:rPr>
  </w:style>
  <w:style w:type="character" w:styleId="ad">
    <w:name w:val="Subtle Emphasis"/>
    <w:uiPriority w:val="19"/>
    <w:qFormat/>
    <w:rsid w:val="002E4933"/>
    <w:rPr>
      <w:i/>
      <w:iCs/>
    </w:rPr>
  </w:style>
  <w:style w:type="character" w:styleId="ae">
    <w:name w:val="Intense Emphasis"/>
    <w:uiPriority w:val="21"/>
    <w:qFormat/>
    <w:rsid w:val="002E4933"/>
    <w:rPr>
      <w:b/>
      <w:bCs/>
    </w:rPr>
  </w:style>
  <w:style w:type="character" w:styleId="af">
    <w:name w:val="Subtle Reference"/>
    <w:uiPriority w:val="31"/>
    <w:qFormat/>
    <w:rsid w:val="002E4933"/>
    <w:rPr>
      <w:smallCaps/>
    </w:rPr>
  </w:style>
  <w:style w:type="character" w:styleId="af0">
    <w:name w:val="Intense Reference"/>
    <w:uiPriority w:val="32"/>
    <w:qFormat/>
    <w:rsid w:val="002E4933"/>
    <w:rPr>
      <w:smallCaps/>
      <w:spacing w:val="5"/>
      <w:u w:val="single"/>
    </w:rPr>
  </w:style>
  <w:style w:type="character" w:styleId="af1">
    <w:name w:val="Book Title"/>
    <w:uiPriority w:val="33"/>
    <w:qFormat/>
    <w:rsid w:val="002E493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E4933"/>
    <w:pPr>
      <w:outlineLvl w:val="9"/>
    </w:pPr>
    <w:rPr>
      <w:lang w:bidi="en-US"/>
    </w:rPr>
  </w:style>
  <w:style w:type="paragraph" w:styleId="23">
    <w:name w:val="toc 2"/>
    <w:basedOn w:val="a"/>
    <w:next w:val="a"/>
    <w:autoRedefine/>
    <w:uiPriority w:val="39"/>
    <w:semiHidden/>
    <w:unhideWhenUsed/>
    <w:rsid w:val="00EB01BC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semiHidden/>
    <w:unhideWhenUsed/>
    <w:rsid w:val="00EB01BC"/>
    <w:pPr>
      <w:spacing w:after="100"/>
    </w:pPr>
  </w:style>
  <w:style w:type="table" w:styleId="af3">
    <w:name w:val="Table Grid"/>
    <w:basedOn w:val="a1"/>
    <w:uiPriority w:val="59"/>
    <w:rsid w:val="00EB0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EB01BC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B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B01BC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3"/>
    <w:uiPriority w:val="59"/>
    <w:rsid w:val="00EB01BC"/>
    <w:pPr>
      <w:spacing w:after="0" w:line="240" w:lineRule="auto"/>
    </w:pPr>
    <w:rPr>
      <w:rFonts w:ascii="Calibri" w:eastAsiaTheme="minorHAns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77470-21B2-43B9-A2D3-F665ED19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1942</Words>
  <Characters>11071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1. ВвЕДЕНИЕ</vt:lpstr>
      <vt:lpstr>    </vt:lpstr>
      <vt:lpstr>    1.1. Цели и задачи генерального плана</vt:lpstr>
      <vt:lpstr>2. ПОЛОЖЕНИЯ О ТЕРРИТОРИАЛЬНОМ ПЛАНИРОВАНИИ </vt:lpstr>
      <vt:lpstr>    2.1. Сведения о видах, назначении и наименованиях планируемых для размещения объ</vt:lpstr>
      <vt:lpstr>    2.2. Параметры функциональных зон</vt:lpstr>
      <vt:lpstr>    </vt:lpstr>
      <vt:lpstr>    </vt:lpstr>
      <vt:lpstr>    2.3. Характеристика зон с особыми условиями использования территории в случае, к</vt:lpstr>
      <vt:lpstr>3. ГРАНИЦЫ НАСЕЛЕННЫХ ПУНКТОВ</vt:lpstr>
    </vt:vector>
  </TitlesOfParts>
  <Company/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Узяк</dc:creator>
  <cp:keywords/>
  <dc:description/>
  <cp:lastModifiedBy>Узяк</cp:lastModifiedBy>
  <cp:revision>10</cp:revision>
  <cp:lastPrinted>2015-02-10T06:04:00Z</cp:lastPrinted>
  <dcterms:created xsi:type="dcterms:W3CDTF">2015-02-02T06:49:00Z</dcterms:created>
  <dcterms:modified xsi:type="dcterms:W3CDTF">2015-02-10T06:31:00Z</dcterms:modified>
</cp:coreProperties>
</file>